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73914" w14:textId="5919A3B7" w:rsidR="00945FE7" w:rsidRPr="00DB25EE" w:rsidRDefault="00945FE7" w:rsidP="00DB25EE">
      <w:pPr>
        <w:pStyle w:val="af3"/>
        <w:tabs>
          <w:tab w:val="right" w:pos="9781"/>
          <w:tab w:val="right" w:pos="13323"/>
        </w:tabs>
        <w:spacing w:before="60" w:after="60"/>
        <w:jc w:val="both"/>
        <w:outlineLvl w:val="0"/>
        <w:rPr>
          <w:rFonts w:ascii="Times New Roman" w:eastAsia="宋体" w:hAnsi="Times New Roman"/>
          <w:b w:val="0"/>
          <w:sz w:val="24"/>
          <w:szCs w:val="24"/>
          <w:lang w:eastAsia="zh-CN"/>
        </w:rPr>
      </w:pPr>
      <w:bookmarkStart w:id="0" w:name="Title"/>
      <w:bookmarkStart w:id="1" w:name="DocumentFor"/>
      <w:bookmarkEnd w:id="0"/>
      <w:bookmarkEnd w:id="1"/>
      <w:r w:rsidRPr="00DB25EE">
        <w:rPr>
          <w:rFonts w:ascii="Times New Roman" w:eastAsia="宋体" w:hAnsi="Times New Roman"/>
          <w:sz w:val="24"/>
          <w:szCs w:val="24"/>
          <w:lang w:eastAsia="zh-CN"/>
        </w:rPr>
        <w:t>3GPP TSG-RAN WG4 Meeting # 108bis</w:t>
      </w:r>
      <w:r w:rsidRPr="00DB25EE">
        <w:rPr>
          <w:rFonts w:ascii="Times New Roman" w:eastAsia="宋体" w:hAnsi="Times New Roman"/>
          <w:sz w:val="24"/>
          <w:szCs w:val="24"/>
          <w:lang w:eastAsia="zh-CN"/>
        </w:rPr>
        <w:tab/>
      </w:r>
      <w:r w:rsidR="0044556E" w:rsidRPr="0044556E">
        <w:rPr>
          <w:rFonts w:ascii="Times New Roman" w:eastAsia="宋体" w:hAnsi="Times New Roman"/>
          <w:sz w:val="24"/>
          <w:szCs w:val="24"/>
          <w:lang w:eastAsia="zh-CN"/>
        </w:rPr>
        <w:t>R4-2316155</w:t>
      </w:r>
      <w:bookmarkStart w:id="2" w:name="_GoBack"/>
      <w:bookmarkEnd w:id="2"/>
    </w:p>
    <w:p w14:paraId="2F457F7F" w14:textId="77777777" w:rsidR="00945FE7" w:rsidRPr="00DB25EE" w:rsidRDefault="00945FE7" w:rsidP="00DB25EE">
      <w:pPr>
        <w:pStyle w:val="af3"/>
        <w:tabs>
          <w:tab w:val="right" w:pos="9781"/>
          <w:tab w:val="right" w:pos="13323"/>
        </w:tabs>
        <w:spacing w:before="60" w:after="60"/>
        <w:jc w:val="both"/>
        <w:outlineLvl w:val="0"/>
        <w:rPr>
          <w:rFonts w:ascii="Times New Roman" w:eastAsia="宋体" w:hAnsi="Times New Roman"/>
          <w:b w:val="0"/>
          <w:sz w:val="24"/>
          <w:szCs w:val="24"/>
          <w:lang w:eastAsia="zh-CN"/>
        </w:rPr>
      </w:pPr>
      <w:r w:rsidRPr="00DB25EE">
        <w:rPr>
          <w:rFonts w:ascii="Times New Roman" w:eastAsia="宋体" w:hAnsi="Times New Roman"/>
          <w:sz w:val="24"/>
          <w:szCs w:val="24"/>
          <w:lang w:eastAsia="zh-CN"/>
        </w:rPr>
        <w:t>Xiamen, China, October 09 – October 13, 2023</w:t>
      </w:r>
    </w:p>
    <w:p w14:paraId="2C1C61A8" w14:textId="696D85C0" w:rsidR="00CC5B11" w:rsidRPr="00DB25EE" w:rsidRDefault="00CC5B11" w:rsidP="00DB25EE">
      <w:pPr>
        <w:tabs>
          <w:tab w:val="left" w:pos="1985"/>
        </w:tabs>
        <w:spacing w:beforeLines="50" w:before="120" w:afterLines="50" w:after="120" w:line="240" w:lineRule="auto"/>
        <w:jc w:val="both"/>
        <w:rPr>
          <w:rFonts w:ascii="Times New Roman" w:eastAsia="宋体" w:hAnsi="Times New Roman" w:cs="Times New Roman"/>
          <w:b/>
          <w:sz w:val="22"/>
        </w:rPr>
      </w:pPr>
      <w:r w:rsidRPr="00DB25EE">
        <w:rPr>
          <w:rFonts w:ascii="Times New Roman" w:eastAsia="宋体" w:hAnsi="Times New Roman" w:cs="Times New Roman"/>
          <w:b/>
          <w:sz w:val="22"/>
        </w:rPr>
        <w:t>Agenda Item:</w:t>
      </w:r>
      <w:r w:rsidRPr="00DB25EE">
        <w:rPr>
          <w:rFonts w:ascii="Times New Roman" w:eastAsia="宋体" w:hAnsi="Times New Roman" w:cs="Times New Roman"/>
          <w:b/>
          <w:sz w:val="22"/>
        </w:rPr>
        <w:tab/>
      </w:r>
      <w:r w:rsidR="005B1395" w:rsidRPr="00DB25EE">
        <w:rPr>
          <w:rFonts w:ascii="Times New Roman" w:eastAsia="宋体" w:hAnsi="Times New Roman" w:cs="Times New Roman"/>
          <w:b/>
          <w:sz w:val="22"/>
        </w:rPr>
        <w:t>5</w:t>
      </w:r>
      <w:r w:rsidRPr="00DB25EE">
        <w:rPr>
          <w:rFonts w:ascii="Times New Roman" w:hAnsi="Times New Roman" w:cs="Times New Roman"/>
          <w:b/>
          <w:sz w:val="22"/>
          <w:lang w:eastAsia="ja-JP"/>
        </w:rPr>
        <w:t>.</w:t>
      </w:r>
      <w:r w:rsidR="00665DE6" w:rsidRPr="00DB25EE">
        <w:rPr>
          <w:rFonts w:ascii="Times New Roman" w:hAnsi="Times New Roman" w:cs="Times New Roman"/>
          <w:b/>
          <w:sz w:val="22"/>
          <w:lang w:eastAsia="ja-JP"/>
        </w:rPr>
        <w:t>7</w:t>
      </w:r>
      <w:r w:rsidR="003B3259" w:rsidRPr="00DB25EE">
        <w:rPr>
          <w:rFonts w:ascii="Times New Roman" w:hAnsi="Times New Roman" w:cs="Times New Roman"/>
          <w:b/>
          <w:sz w:val="22"/>
          <w:lang w:eastAsia="ja-JP"/>
        </w:rPr>
        <w:t>.</w:t>
      </w:r>
      <w:r w:rsidR="005B1395" w:rsidRPr="00DB25EE">
        <w:rPr>
          <w:rFonts w:ascii="Times New Roman" w:hAnsi="Times New Roman" w:cs="Times New Roman"/>
          <w:b/>
          <w:sz w:val="22"/>
          <w:lang w:eastAsia="ja-JP"/>
        </w:rPr>
        <w:t>2</w:t>
      </w:r>
      <w:r w:rsidR="00B018EB" w:rsidRPr="00DB25EE">
        <w:rPr>
          <w:rFonts w:ascii="Times New Roman" w:hAnsi="Times New Roman" w:cs="Times New Roman"/>
          <w:b/>
          <w:sz w:val="22"/>
          <w:lang w:eastAsia="ja-JP"/>
        </w:rPr>
        <w:t>.1</w:t>
      </w:r>
    </w:p>
    <w:p w14:paraId="57DB46B7" w14:textId="77777777" w:rsidR="00CC5B11" w:rsidRPr="00DB25EE" w:rsidRDefault="00CC5B11" w:rsidP="00DB25EE">
      <w:pPr>
        <w:tabs>
          <w:tab w:val="left" w:pos="1985"/>
        </w:tabs>
        <w:spacing w:beforeLines="50" w:before="120" w:afterLines="50" w:after="120" w:line="240" w:lineRule="auto"/>
        <w:jc w:val="both"/>
        <w:rPr>
          <w:rFonts w:ascii="Times New Roman" w:hAnsi="Times New Roman" w:cs="Times New Roman"/>
          <w:sz w:val="22"/>
          <w:lang w:eastAsia="ja-JP"/>
        </w:rPr>
      </w:pPr>
      <w:r w:rsidRPr="00DB25EE">
        <w:rPr>
          <w:rFonts w:ascii="Times New Roman" w:hAnsi="Times New Roman" w:cs="Times New Roman"/>
          <w:b/>
          <w:sz w:val="22"/>
        </w:rPr>
        <w:t xml:space="preserve">Source: </w:t>
      </w:r>
      <w:r w:rsidRPr="00DB25EE">
        <w:rPr>
          <w:rFonts w:ascii="Times New Roman" w:hAnsi="Times New Roman" w:cs="Times New Roman"/>
          <w:b/>
          <w:sz w:val="22"/>
        </w:rPr>
        <w:tab/>
        <w:t>OPPO</w:t>
      </w:r>
    </w:p>
    <w:p w14:paraId="1234CEC6" w14:textId="3A08B70F" w:rsidR="00CC5B11" w:rsidRPr="00DB25EE" w:rsidRDefault="00CC5B11" w:rsidP="00DB25EE">
      <w:pPr>
        <w:tabs>
          <w:tab w:val="left" w:pos="1985"/>
        </w:tabs>
        <w:spacing w:beforeLines="50" w:before="120" w:afterLines="50" w:after="120" w:line="240" w:lineRule="auto"/>
        <w:jc w:val="both"/>
        <w:rPr>
          <w:rFonts w:ascii="Times New Roman" w:eastAsia="宋体" w:hAnsi="Times New Roman" w:cs="Times New Roman"/>
          <w:sz w:val="22"/>
        </w:rPr>
      </w:pPr>
      <w:r w:rsidRPr="00DB25EE">
        <w:rPr>
          <w:rFonts w:ascii="Times New Roman" w:hAnsi="Times New Roman" w:cs="Times New Roman"/>
          <w:b/>
          <w:sz w:val="22"/>
        </w:rPr>
        <w:t>Title:</w:t>
      </w:r>
      <w:r w:rsidRPr="00DB25EE">
        <w:rPr>
          <w:rFonts w:ascii="Times New Roman" w:hAnsi="Times New Roman" w:cs="Times New Roman"/>
          <w:sz w:val="22"/>
        </w:rPr>
        <w:t xml:space="preserve"> </w:t>
      </w:r>
      <w:r w:rsidRPr="00DB25EE">
        <w:rPr>
          <w:rFonts w:ascii="Times New Roman" w:hAnsi="Times New Roman" w:cs="Times New Roman"/>
          <w:sz w:val="22"/>
        </w:rPr>
        <w:tab/>
      </w:r>
      <w:r w:rsidR="004142F9" w:rsidRPr="00DB25EE">
        <w:rPr>
          <w:rFonts w:ascii="Times New Roman" w:hAnsi="Times New Roman" w:cs="Times New Roman"/>
          <w:b/>
          <w:sz w:val="22"/>
          <w:lang w:eastAsia="ja-JP"/>
        </w:rPr>
        <w:t>O</w:t>
      </w:r>
      <w:r w:rsidR="0082164E" w:rsidRPr="00DB25EE">
        <w:rPr>
          <w:rFonts w:ascii="Times New Roman" w:hAnsi="Times New Roman" w:cs="Times New Roman"/>
          <w:b/>
          <w:sz w:val="22"/>
          <w:lang w:eastAsia="ja-JP"/>
        </w:rPr>
        <w:t>n</w:t>
      </w:r>
      <w:r w:rsidR="00767152" w:rsidRPr="00DB25EE">
        <w:rPr>
          <w:rFonts w:ascii="Times New Roman" w:hAnsi="Times New Roman" w:cs="Times New Roman"/>
          <w:b/>
          <w:sz w:val="22"/>
          <w:lang w:eastAsia="ja-JP"/>
        </w:rPr>
        <w:t xml:space="preserve"> </w:t>
      </w:r>
      <w:r w:rsidR="00511875" w:rsidRPr="00DB25EE">
        <w:rPr>
          <w:rFonts w:ascii="Times New Roman" w:hAnsi="Times New Roman" w:cs="Times New Roman"/>
          <w:b/>
          <w:sz w:val="22"/>
          <w:lang w:eastAsia="ja-JP"/>
        </w:rPr>
        <w:t xml:space="preserve">general aspects </w:t>
      </w:r>
      <w:r w:rsidR="0082164E" w:rsidRPr="00DB25EE">
        <w:rPr>
          <w:rFonts w:ascii="Times New Roman" w:hAnsi="Times New Roman" w:cs="Times New Roman"/>
          <w:b/>
          <w:sz w:val="22"/>
          <w:lang w:eastAsia="ja-JP"/>
        </w:rPr>
        <w:t xml:space="preserve">for </w:t>
      </w:r>
      <w:r w:rsidR="003B3259" w:rsidRPr="00DB25EE">
        <w:rPr>
          <w:rFonts w:ascii="Times New Roman" w:hAnsi="Times New Roman" w:cs="Times New Roman"/>
          <w:b/>
          <w:sz w:val="22"/>
          <w:lang w:eastAsia="ja-JP"/>
        </w:rPr>
        <w:t>FR2_multiRX_DL</w:t>
      </w:r>
    </w:p>
    <w:p w14:paraId="0EED31D0" w14:textId="77777777" w:rsidR="00CC5B11" w:rsidRPr="00DB25EE" w:rsidRDefault="00CC5B11" w:rsidP="00DB25EE">
      <w:pPr>
        <w:tabs>
          <w:tab w:val="left" w:pos="1985"/>
        </w:tabs>
        <w:spacing w:beforeLines="50" w:before="120" w:afterLines="50" w:after="120" w:line="240" w:lineRule="auto"/>
        <w:jc w:val="both"/>
        <w:rPr>
          <w:rFonts w:ascii="Times New Roman" w:hAnsi="Times New Roman" w:cs="Times New Roman"/>
          <w:b/>
          <w:sz w:val="22"/>
        </w:rPr>
      </w:pPr>
      <w:r w:rsidRPr="00DB25EE">
        <w:rPr>
          <w:rFonts w:ascii="Times New Roman" w:hAnsi="Times New Roman" w:cs="Times New Roman"/>
          <w:b/>
          <w:sz w:val="22"/>
        </w:rPr>
        <w:t>Document for:</w:t>
      </w:r>
      <w:r w:rsidRPr="00DB25EE">
        <w:rPr>
          <w:rFonts w:ascii="Times New Roman" w:hAnsi="Times New Roman" w:cs="Times New Roman"/>
          <w:sz w:val="22"/>
        </w:rPr>
        <w:tab/>
      </w:r>
      <w:r w:rsidRPr="00DB25EE">
        <w:rPr>
          <w:rFonts w:ascii="Times New Roman" w:hAnsi="Times New Roman" w:cs="Times New Roman"/>
          <w:b/>
          <w:sz w:val="22"/>
        </w:rPr>
        <w:t>Approval</w:t>
      </w:r>
    </w:p>
    <w:p w14:paraId="6D0B833A" w14:textId="77777777" w:rsidR="00973137" w:rsidRPr="00DB25EE" w:rsidRDefault="00625A35" w:rsidP="00DB25EE">
      <w:pPr>
        <w:pStyle w:val="1"/>
        <w:spacing w:beforeLines="50" w:before="120" w:afterLines="50" w:after="120"/>
        <w:jc w:val="both"/>
        <w:rPr>
          <w:rFonts w:ascii="Times New Roman" w:hAnsi="Times New Roman"/>
        </w:rPr>
      </w:pPr>
      <w:r w:rsidRPr="00DB25EE">
        <w:rPr>
          <w:rFonts w:ascii="Times New Roman" w:hAnsi="Times New Roman"/>
        </w:rPr>
        <w:t>1</w:t>
      </w:r>
      <w:r w:rsidRPr="00DB25EE">
        <w:rPr>
          <w:rFonts w:ascii="Times New Roman" w:hAnsi="Times New Roman"/>
        </w:rPr>
        <w:tab/>
        <w:t>Introduction</w:t>
      </w:r>
    </w:p>
    <w:p w14:paraId="4B8E5D0F" w14:textId="4FB5D2F5" w:rsidR="00575592" w:rsidRPr="00DB25EE" w:rsidRDefault="00E33153" w:rsidP="00DB25EE">
      <w:pPr>
        <w:pStyle w:val="a6"/>
        <w:spacing w:beforeLines="50" w:before="120" w:afterLines="50" w:line="240" w:lineRule="auto"/>
        <w:rPr>
          <w:rFonts w:ascii="Times New Roman" w:hAnsi="Times New Roman" w:cs="Times New Roman"/>
          <w:sz w:val="21"/>
          <w:lang w:val="en-GB"/>
        </w:rPr>
      </w:pPr>
      <w:r w:rsidRPr="00DB25EE">
        <w:rPr>
          <w:rFonts w:ascii="Times New Roman" w:hAnsi="Times New Roman" w:cs="Times New Roman"/>
          <w:sz w:val="21"/>
          <w:lang w:val="en-GB"/>
        </w:rPr>
        <w:t xml:space="preserve">A </w:t>
      </w:r>
      <w:r w:rsidR="002E7850" w:rsidRPr="00DB25EE">
        <w:rPr>
          <w:rFonts w:ascii="Times New Roman" w:hAnsi="Times New Roman" w:cs="Times New Roman"/>
          <w:sz w:val="21"/>
          <w:lang w:val="en-GB"/>
        </w:rPr>
        <w:t>WF</w:t>
      </w:r>
      <w:r w:rsidR="00DF767A" w:rsidRPr="00DB25EE">
        <w:rPr>
          <w:rFonts w:ascii="Times New Roman" w:hAnsi="Times New Roman" w:cs="Times New Roman"/>
          <w:sz w:val="21"/>
          <w:lang w:val="en-GB"/>
        </w:rPr>
        <w:t xml:space="preserve"> on Rel-18 </w:t>
      </w:r>
      <w:r w:rsidR="00A86A89" w:rsidRPr="00DB25EE">
        <w:rPr>
          <w:rFonts w:ascii="Times New Roman" w:hAnsi="Times New Roman" w:cs="Times New Roman"/>
          <w:sz w:val="21"/>
          <w:lang w:val="en-GB"/>
        </w:rPr>
        <w:t>FR2_multiRX_DL</w:t>
      </w:r>
      <w:r w:rsidR="006D4A9B" w:rsidRPr="00DB25EE">
        <w:rPr>
          <w:rFonts w:ascii="Times New Roman" w:hAnsi="Times New Roman" w:cs="Times New Roman"/>
          <w:sz w:val="21"/>
          <w:lang w:val="en-GB"/>
        </w:rPr>
        <w:t xml:space="preserve"> </w:t>
      </w:r>
      <w:r w:rsidR="00DF767A" w:rsidRPr="00DB25EE">
        <w:rPr>
          <w:rFonts w:ascii="Times New Roman" w:hAnsi="Times New Roman" w:cs="Times New Roman"/>
          <w:sz w:val="21"/>
          <w:lang w:val="en-GB"/>
        </w:rPr>
        <w:t>was approved in RAN</w:t>
      </w:r>
      <w:r w:rsidR="00374C0A" w:rsidRPr="00DB25EE">
        <w:rPr>
          <w:rFonts w:ascii="Times New Roman" w:hAnsi="Times New Roman" w:cs="Times New Roman"/>
          <w:sz w:val="21"/>
          <w:lang w:val="en-GB"/>
        </w:rPr>
        <w:t>4</w:t>
      </w:r>
      <w:r w:rsidR="002B57F1" w:rsidRPr="00DB25EE">
        <w:rPr>
          <w:rFonts w:ascii="Times New Roman" w:hAnsi="Times New Roman" w:cs="Times New Roman"/>
          <w:sz w:val="21"/>
          <w:lang w:val="en-GB"/>
        </w:rPr>
        <w:t>#</w:t>
      </w:r>
      <w:r w:rsidR="00374C0A" w:rsidRPr="00DB25EE">
        <w:rPr>
          <w:rFonts w:ascii="Times New Roman" w:hAnsi="Times New Roman" w:cs="Times New Roman"/>
          <w:sz w:val="21"/>
          <w:lang w:val="en-GB"/>
        </w:rPr>
        <w:t>10</w:t>
      </w:r>
      <w:r w:rsidR="00FA616B" w:rsidRPr="00DB25EE">
        <w:rPr>
          <w:rFonts w:ascii="Times New Roman" w:hAnsi="Times New Roman" w:cs="Times New Roman"/>
          <w:sz w:val="21"/>
          <w:lang w:val="en-GB"/>
        </w:rPr>
        <w:t>8</w:t>
      </w:r>
      <w:r w:rsidRPr="00DB25EE">
        <w:rPr>
          <w:rFonts w:ascii="Times New Roman" w:hAnsi="Times New Roman" w:cs="Times New Roman"/>
          <w:sz w:val="21"/>
          <w:lang w:val="en-GB"/>
        </w:rPr>
        <w:t xml:space="preserve"> </w:t>
      </w:r>
      <w:r w:rsidR="00DF767A" w:rsidRPr="00DB25EE">
        <w:rPr>
          <w:rFonts w:ascii="Times New Roman" w:hAnsi="Times New Roman" w:cs="Times New Roman"/>
          <w:sz w:val="21"/>
          <w:lang w:val="en-GB"/>
        </w:rPr>
        <w:t>meeting [</w:t>
      </w:r>
      <w:r w:rsidRPr="00DB25EE">
        <w:rPr>
          <w:rFonts w:ascii="Times New Roman" w:hAnsi="Times New Roman" w:cs="Times New Roman"/>
          <w:sz w:val="21"/>
          <w:lang w:val="en-GB"/>
        </w:rPr>
        <w:t>1</w:t>
      </w:r>
      <w:r w:rsidR="00DF767A" w:rsidRPr="00DB25EE">
        <w:rPr>
          <w:rFonts w:ascii="Times New Roman" w:hAnsi="Times New Roman" w:cs="Times New Roman"/>
          <w:sz w:val="21"/>
          <w:lang w:val="en-GB"/>
        </w:rPr>
        <w:t>].</w:t>
      </w:r>
    </w:p>
    <w:p w14:paraId="405C2F9B" w14:textId="00D35EDD" w:rsidR="00B662C7" w:rsidRPr="00DB25EE" w:rsidRDefault="00A86A89" w:rsidP="00DB25EE">
      <w:pPr>
        <w:pStyle w:val="a6"/>
        <w:spacing w:beforeLines="50" w:before="120" w:afterLines="50" w:line="240" w:lineRule="auto"/>
        <w:rPr>
          <w:rFonts w:ascii="Times New Roman" w:eastAsiaTheme="minorEastAsia" w:hAnsi="Times New Roman" w:cs="Times New Roman"/>
          <w:bCs/>
          <w:sz w:val="21"/>
        </w:rPr>
      </w:pPr>
      <w:r w:rsidRPr="00DB25EE">
        <w:rPr>
          <w:rFonts w:ascii="Times New Roman" w:hAnsi="Times New Roman" w:cs="Times New Roman"/>
          <w:sz w:val="21"/>
          <w:lang w:val="en-GB"/>
        </w:rPr>
        <w:t xml:space="preserve">In this contribution, we </w:t>
      </w:r>
      <w:r w:rsidR="006D4A9B" w:rsidRPr="00DB25EE">
        <w:rPr>
          <w:rFonts w:ascii="Times New Roman" w:hAnsi="Times New Roman" w:cs="Times New Roman"/>
          <w:sz w:val="21"/>
          <w:lang w:val="en-GB"/>
        </w:rPr>
        <w:t>further</w:t>
      </w:r>
      <w:r w:rsidRPr="00DB25EE">
        <w:rPr>
          <w:rFonts w:ascii="Times New Roman" w:hAnsi="Times New Roman" w:cs="Times New Roman"/>
          <w:sz w:val="21"/>
          <w:lang w:val="en-GB"/>
        </w:rPr>
        <w:t xml:space="preserve"> discuss </w:t>
      </w:r>
      <w:r w:rsidR="00702325" w:rsidRPr="00DB25EE">
        <w:rPr>
          <w:rFonts w:ascii="Times New Roman" w:hAnsi="Times New Roman" w:cs="Times New Roman"/>
          <w:sz w:val="21"/>
          <w:lang w:val="en-GB"/>
        </w:rPr>
        <w:t xml:space="preserve">the remaining issues related to </w:t>
      </w:r>
      <w:r w:rsidR="00B72263" w:rsidRPr="00DB25EE">
        <w:rPr>
          <w:rFonts w:ascii="Times New Roman" w:hAnsi="Times New Roman" w:cs="Times New Roman"/>
          <w:b/>
          <w:sz w:val="21"/>
          <w:lang w:eastAsia="ja-JP"/>
        </w:rPr>
        <w:t>scope and scenarios</w:t>
      </w:r>
      <w:r w:rsidRPr="00DB25EE">
        <w:rPr>
          <w:rFonts w:ascii="Times New Roman" w:hAnsi="Times New Roman" w:cs="Times New Roman"/>
          <w:sz w:val="21"/>
          <w:lang w:val="en-GB"/>
        </w:rPr>
        <w:t xml:space="preserve"> for FR2</w:t>
      </w:r>
      <w:r w:rsidR="00BF41D5" w:rsidRPr="00DB25EE">
        <w:rPr>
          <w:rFonts w:ascii="Times New Roman" w:hAnsi="Times New Roman" w:cs="Times New Roman"/>
          <w:sz w:val="21"/>
          <w:lang w:val="en-GB"/>
        </w:rPr>
        <w:t>-1</w:t>
      </w:r>
      <w:r w:rsidRPr="00DB25EE">
        <w:rPr>
          <w:rFonts w:ascii="Times New Roman" w:hAnsi="Times New Roman" w:cs="Times New Roman"/>
          <w:sz w:val="21"/>
          <w:lang w:val="en-GB"/>
        </w:rPr>
        <w:t xml:space="preserve"> multi-Rx reception.</w:t>
      </w:r>
    </w:p>
    <w:p w14:paraId="0591687E" w14:textId="2D43614C" w:rsidR="00973137" w:rsidRPr="00DB25EE" w:rsidRDefault="00625A35" w:rsidP="00DB25EE">
      <w:pPr>
        <w:pStyle w:val="1"/>
        <w:spacing w:beforeLines="50" w:before="120" w:afterLines="50" w:after="120"/>
        <w:jc w:val="both"/>
        <w:rPr>
          <w:rFonts w:ascii="Times New Roman" w:hAnsi="Times New Roman"/>
        </w:rPr>
      </w:pPr>
      <w:r w:rsidRPr="00DB25EE">
        <w:rPr>
          <w:rFonts w:ascii="Times New Roman" w:hAnsi="Times New Roman"/>
        </w:rPr>
        <w:t>2</w:t>
      </w:r>
      <w:r w:rsidRPr="00DB25EE">
        <w:rPr>
          <w:rFonts w:ascii="Times New Roman" w:hAnsi="Times New Roman"/>
        </w:rPr>
        <w:tab/>
      </w:r>
      <w:r w:rsidR="007D20D2" w:rsidRPr="00DB25EE">
        <w:rPr>
          <w:rFonts w:ascii="Times New Roman" w:hAnsi="Times New Roman"/>
        </w:rPr>
        <w:t>Discussion</w:t>
      </w:r>
    </w:p>
    <w:p w14:paraId="0CF86E9D" w14:textId="21EE7C0A" w:rsidR="002E31E3" w:rsidRPr="00DB25EE" w:rsidRDefault="007F313C" w:rsidP="00DB25EE">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DB25EE">
        <w:rPr>
          <w:rFonts w:ascii="Times New Roman" w:eastAsiaTheme="minorHAnsi" w:hAnsi="Times New Roman"/>
          <w:color w:val="000000" w:themeColor="text1"/>
          <w:sz w:val="22"/>
          <w:szCs w:val="22"/>
          <w:lang w:val="de-DE" w:eastAsia="ko-KR"/>
        </w:rPr>
        <w:t>Applicability and conditions</w:t>
      </w:r>
    </w:p>
    <w:tbl>
      <w:tblPr>
        <w:tblStyle w:val="afc"/>
        <w:tblW w:w="0" w:type="auto"/>
        <w:tblLook w:val="04A0" w:firstRow="1" w:lastRow="0" w:firstColumn="1" w:lastColumn="0" w:noHBand="0" w:noVBand="1"/>
      </w:tblPr>
      <w:tblGrid>
        <w:gridCol w:w="9629"/>
      </w:tblGrid>
      <w:tr w:rsidR="00575592" w:rsidRPr="00DB25EE" w14:paraId="3A4B0533" w14:textId="77777777" w:rsidTr="00575592">
        <w:tc>
          <w:tcPr>
            <w:tcW w:w="9629" w:type="dxa"/>
          </w:tcPr>
          <w:p w14:paraId="5CF2EFB7" w14:textId="77777777" w:rsidR="007F313C" w:rsidRPr="00DB25EE" w:rsidRDefault="007F313C" w:rsidP="00DB25EE">
            <w:pPr>
              <w:jc w:val="both"/>
              <w:outlineLvl w:val="3"/>
              <w:rPr>
                <w:rFonts w:ascii="Times New Roman" w:hAnsi="Times New Roman" w:cs="Times New Roman"/>
                <w:b/>
                <w:color w:val="000000" w:themeColor="text1"/>
                <w:u w:val="single"/>
                <w:lang w:eastAsia="ko-KR"/>
              </w:rPr>
            </w:pPr>
            <w:r w:rsidRPr="00DB25EE">
              <w:rPr>
                <w:rFonts w:ascii="Times New Roman" w:hAnsi="Times New Roman" w:cs="Times New Roman"/>
                <w:b/>
                <w:color w:val="000000" w:themeColor="text1"/>
                <w:u w:val="single"/>
                <w:lang w:eastAsia="ko-KR"/>
              </w:rPr>
              <w:t>Issue 1-3-3: Detectable condition of RS signals</w:t>
            </w:r>
          </w:p>
          <w:p w14:paraId="0180C7C8" w14:textId="77777777" w:rsidR="00CA0BF5" w:rsidRPr="00DB25EE" w:rsidRDefault="007F313C" w:rsidP="00DB25EE">
            <w:pPr>
              <w:pStyle w:val="aff4"/>
              <w:numPr>
                <w:ilvl w:val="0"/>
                <w:numId w:val="22"/>
              </w:numPr>
              <w:spacing w:after="120" w:line="240" w:lineRule="auto"/>
              <w:ind w:left="720"/>
              <w:jc w:val="both"/>
              <w:rPr>
                <w:rFonts w:ascii="Times New Roman" w:eastAsia="宋体" w:hAnsi="Times New Roman" w:cs="Times New Roman"/>
                <w:color w:val="000000" w:themeColor="text1"/>
                <w:szCs w:val="24"/>
                <w:lang w:val="en-US" w:eastAsia="zh-CN"/>
              </w:rPr>
            </w:pPr>
            <w:r w:rsidRPr="00DB25EE">
              <w:rPr>
                <w:rFonts w:ascii="Times New Roman" w:eastAsia="宋体" w:hAnsi="Times New Roman" w:cs="Times New Roman"/>
                <w:color w:val="000000" w:themeColor="text1"/>
                <w:szCs w:val="24"/>
                <w:lang w:val="en-US" w:eastAsia="zh-CN"/>
              </w:rPr>
              <w:t>The issue is covered by issue 2-1-4 for TCI state switch.</w:t>
            </w:r>
          </w:p>
          <w:p w14:paraId="196C50CB" w14:textId="560E0825" w:rsidR="007F313C" w:rsidRPr="00DB25EE" w:rsidRDefault="007F313C" w:rsidP="00DB25EE">
            <w:pPr>
              <w:jc w:val="both"/>
              <w:outlineLvl w:val="3"/>
              <w:rPr>
                <w:rFonts w:ascii="Times New Roman" w:hAnsi="Times New Roman" w:cs="Times New Roman"/>
                <w:b/>
                <w:color w:val="000000" w:themeColor="text1"/>
                <w:u w:val="single"/>
                <w:lang w:eastAsia="ko-KR"/>
              </w:rPr>
            </w:pPr>
            <w:r w:rsidRPr="00DB25EE">
              <w:rPr>
                <w:rFonts w:ascii="Times New Roman" w:hAnsi="Times New Roman" w:cs="Times New Roman"/>
                <w:b/>
                <w:color w:val="000000" w:themeColor="text1"/>
                <w:u w:val="single"/>
                <w:lang w:eastAsia="ko-KR"/>
              </w:rPr>
              <w:t>Issue 1-3-5: UE behaviour when a condition becomes violated during a measurement</w:t>
            </w:r>
          </w:p>
          <w:p w14:paraId="4DB88173" w14:textId="7D8AEF5F" w:rsidR="00575592" w:rsidRPr="00DB25EE" w:rsidRDefault="007F313C" w:rsidP="00DB25EE">
            <w:pPr>
              <w:pStyle w:val="aff4"/>
              <w:numPr>
                <w:ilvl w:val="0"/>
                <w:numId w:val="22"/>
              </w:numPr>
              <w:spacing w:after="120" w:line="240" w:lineRule="auto"/>
              <w:ind w:left="720"/>
              <w:jc w:val="both"/>
              <w:rPr>
                <w:rFonts w:ascii="Times New Roman" w:hAnsi="Times New Roman" w:cs="Times New Roman"/>
                <w:color w:val="000000" w:themeColor="text1"/>
                <w:lang w:val="en-US"/>
              </w:rPr>
            </w:pPr>
            <w:r w:rsidRPr="00DB25EE">
              <w:rPr>
                <w:rFonts w:ascii="Times New Roman" w:eastAsia="宋体" w:hAnsi="Times New Roman" w:cs="Times New Roman"/>
                <w:color w:val="000000" w:themeColor="text1"/>
                <w:szCs w:val="24"/>
                <w:lang w:val="en-US" w:eastAsia="zh-CN"/>
              </w:rPr>
              <w:t>FFS if it is to define particular behavior when side conditions for multi-Rx operation are violated</w:t>
            </w:r>
          </w:p>
        </w:tc>
      </w:tr>
    </w:tbl>
    <w:p w14:paraId="2A480247" w14:textId="77777777" w:rsidR="00522FA0" w:rsidRPr="00DB25EE" w:rsidRDefault="00522FA0" w:rsidP="00DB25EE">
      <w:pPr>
        <w:autoSpaceDN w:val="0"/>
        <w:adjustRightInd w:val="0"/>
        <w:spacing w:after="120" w:line="252" w:lineRule="auto"/>
        <w:jc w:val="both"/>
        <w:rPr>
          <w:rFonts w:ascii="Times New Roman" w:eastAsia="Calibri" w:hAnsi="Times New Roman" w:cs="Times New Roman"/>
          <w:sz w:val="22"/>
        </w:rPr>
      </w:pPr>
    </w:p>
    <w:p w14:paraId="777BAB34" w14:textId="7DE6B6C5" w:rsidR="00E13D47" w:rsidRPr="00DB25EE" w:rsidRDefault="00AE119F" w:rsidP="00DB25EE">
      <w:pPr>
        <w:autoSpaceDN w:val="0"/>
        <w:adjustRightInd w:val="0"/>
        <w:spacing w:after="120" w:line="252" w:lineRule="auto"/>
        <w:jc w:val="both"/>
        <w:rPr>
          <w:rFonts w:ascii="Times New Roman" w:eastAsia="Calibri" w:hAnsi="Times New Roman" w:cs="Times New Roman"/>
          <w:sz w:val="22"/>
        </w:rPr>
      </w:pPr>
      <w:r w:rsidRPr="00DB25EE">
        <w:rPr>
          <w:rFonts w:ascii="Times New Roman" w:eastAsia="Calibri" w:hAnsi="Times New Roman" w:cs="Times New Roman"/>
          <w:sz w:val="22"/>
        </w:rPr>
        <w:t xml:space="preserve">The set of conditions for the L1 measurement requirements have </w:t>
      </w:r>
      <w:r w:rsidR="007722CB" w:rsidRPr="00DB25EE">
        <w:rPr>
          <w:rFonts w:ascii="Times New Roman" w:eastAsia="Calibri" w:hAnsi="Times New Roman" w:cs="Times New Roman"/>
          <w:sz w:val="22"/>
        </w:rPr>
        <w:t>been discussed for several meetings.</w:t>
      </w:r>
      <w:r w:rsidR="00DB25EE">
        <w:rPr>
          <w:rFonts w:ascii="Times New Roman" w:eastAsia="Calibri" w:hAnsi="Times New Roman" w:cs="Times New Roman"/>
          <w:sz w:val="22"/>
        </w:rPr>
        <w:t xml:space="preserve"> </w:t>
      </w:r>
      <w:r w:rsidR="00F15235" w:rsidRPr="00DB25EE">
        <w:rPr>
          <w:rFonts w:ascii="Times New Roman" w:eastAsia="Calibri" w:hAnsi="Times New Roman" w:cs="Times New Roman"/>
          <w:sz w:val="22"/>
        </w:rPr>
        <w:t>We don’t see it is necessary to have general agreements on the set of conditions to be considered in the L1 measurement requirements. Different applicable conditions may need to be specified for different requirements. They can be discussed in the corresponding requirements and drafting CR</w:t>
      </w:r>
      <w:r w:rsidR="00E13D47" w:rsidRPr="00DB25EE">
        <w:rPr>
          <w:rFonts w:ascii="Times New Roman" w:eastAsia="Calibri" w:hAnsi="Times New Roman" w:cs="Times New Roman"/>
          <w:sz w:val="22"/>
        </w:rPr>
        <w:t xml:space="preserve">. </w:t>
      </w:r>
      <w:r w:rsidR="00DD04A3" w:rsidRPr="00DB25EE">
        <w:rPr>
          <w:rFonts w:ascii="Times New Roman" w:eastAsia="Calibri" w:hAnsi="Times New Roman" w:cs="Times New Roman"/>
          <w:sz w:val="22"/>
        </w:rPr>
        <w:t>When side conditions for multi-Rx operation are violated, UE is not expected to meet the requirements of multi-Rx operation.</w:t>
      </w:r>
    </w:p>
    <w:p w14:paraId="2E3CFFF2" w14:textId="26613D46" w:rsidR="00E06C72" w:rsidRPr="00DB25EE" w:rsidRDefault="00E06C72" w:rsidP="00DB25EE">
      <w:pPr>
        <w:jc w:val="both"/>
        <w:rPr>
          <w:rFonts w:ascii="Times New Roman" w:hAnsi="Times New Roman" w:cs="Times New Roman"/>
          <w:b/>
          <w:bCs/>
          <w:iCs/>
        </w:rPr>
      </w:pPr>
      <w:r w:rsidRPr="00DB25EE">
        <w:rPr>
          <w:rFonts w:ascii="Times New Roman" w:hAnsi="Times New Roman" w:cs="Times New Roman"/>
          <w:b/>
          <w:bCs/>
          <w:iCs/>
        </w:rPr>
        <w:t xml:space="preserve">Proposal </w:t>
      </w:r>
      <w:r w:rsidR="00DB25EE" w:rsidRPr="00DB25EE">
        <w:rPr>
          <w:rFonts w:ascii="Times New Roman" w:hAnsi="Times New Roman" w:cs="Times New Roman"/>
          <w:b/>
          <w:bCs/>
          <w:iCs/>
        </w:rPr>
        <w:t>1</w:t>
      </w:r>
      <w:r w:rsidRPr="00DB25EE">
        <w:rPr>
          <w:rFonts w:ascii="Times New Roman" w:hAnsi="Times New Roman" w:cs="Times New Roman"/>
          <w:b/>
          <w:bCs/>
          <w:iCs/>
        </w:rPr>
        <w:t xml:space="preserve">: </w:t>
      </w:r>
      <w:r w:rsidR="00DB25EE" w:rsidRPr="00DB25EE">
        <w:rPr>
          <w:rFonts w:ascii="Times New Roman" w:hAnsi="Times New Roman" w:cs="Times New Roman"/>
          <w:b/>
          <w:bCs/>
          <w:iCs/>
        </w:rPr>
        <w:t>When side conditions for multi-Rx operation are violated, UE is not expected to meet the requirements of multi-Rx operation.</w:t>
      </w:r>
    </w:p>
    <w:p w14:paraId="1BF29374" w14:textId="0807D0E2" w:rsidR="002E31E3" w:rsidRPr="00DB25EE" w:rsidRDefault="002E31E3" w:rsidP="00DB25EE">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DB25EE">
        <w:rPr>
          <w:rFonts w:ascii="Times New Roman" w:eastAsiaTheme="minorHAnsi" w:hAnsi="Times New Roman"/>
          <w:color w:val="000000" w:themeColor="text1"/>
          <w:sz w:val="22"/>
          <w:szCs w:val="22"/>
          <w:lang w:val="de-DE" w:eastAsia="ko-KR"/>
        </w:rPr>
        <w:t>UE capabilities</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2E31E3" w:rsidRPr="00DB25EE" w14:paraId="7FBF17B6" w14:textId="77777777" w:rsidTr="00A53216">
        <w:tc>
          <w:tcPr>
            <w:tcW w:w="9629" w:type="dxa"/>
            <w:tcBorders>
              <w:top w:val="single" w:sz="4" w:space="0" w:color="auto"/>
              <w:left w:val="single" w:sz="4" w:space="0" w:color="auto"/>
              <w:bottom w:val="single" w:sz="4" w:space="0" w:color="auto"/>
              <w:right w:val="single" w:sz="4" w:space="0" w:color="auto"/>
            </w:tcBorders>
          </w:tcPr>
          <w:p w14:paraId="44877287" w14:textId="77777777" w:rsidR="007F313C" w:rsidRPr="00DB25EE" w:rsidRDefault="007F313C" w:rsidP="00DB25EE">
            <w:pPr>
              <w:jc w:val="both"/>
              <w:outlineLvl w:val="3"/>
              <w:rPr>
                <w:rFonts w:ascii="Times New Roman" w:hAnsi="Times New Roman" w:cs="Times New Roman"/>
                <w:b/>
                <w:color w:val="000000" w:themeColor="text1"/>
                <w:u w:val="single"/>
                <w:lang w:eastAsia="ko-KR"/>
              </w:rPr>
            </w:pPr>
            <w:r w:rsidRPr="00DB25EE">
              <w:rPr>
                <w:rFonts w:ascii="Times New Roman" w:hAnsi="Times New Roman" w:cs="Times New Roman"/>
                <w:b/>
                <w:color w:val="000000" w:themeColor="text1"/>
                <w:u w:val="single"/>
                <w:lang w:eastAsia="ko-KR"/>
              </w:rPr>
              <w:t>Issue 1-4-4: UE capability for simultaneous reception with different QCL typeD for L1 measurements</w:t>
            </w:r>
          </w:p>
          <w:p w14:paraId="1B41718C" w14:textId="77777777" w:rsidR="007F313C" w:rsidRPr="00DB25EE" w:rsidRDefault="007F313C" w:rsidP="00DB25EE">
            <w:pPr>
              <w:pStyle w:val="aff4"/>
              <w:numPr>
                <w:ilvl w:val="0"/>
                <w:numId w:val="22"/>
              </w:numPr>
              <w:spacing w:after="120" w:line="240" w:lineRule="auto"/>
              <w:ind w:left="720"/>
              <w:jc w:val="both"/>
              <w:rPr>
                <w:rFonts w:ascii="Times New Roman" w:hAnsi="Times New Roman" w:cs="Times New Roman"/>
                <w:color w:val="000000" w:themeColor="text1"/>
              </w:rPr>
            </w:pPr>
            <w:r w:rsidRPr="00DB25EE">
              <w:rPr>
                <w:rFonts w:ascii="Times New Roman" w:hAnsi="Times New Roman" w:cs="Times New Roman"/>
                <w:color w:val="000000" w:themeColor="text1"/>
              </w:rPr>
              <w:t>Option 1:</w:t>
            </w:r>
          </w:p>
          <w:p w14:paraId="38ADCCCB" w14:textId="77777777" w:rsidR="007F313C" w:rsidRPr="00DB25EE" w:rsidRDefault="007F313C" w:rsidP="00DB25EE">
            <w:pPr>
              <w:pStyle w:val="aff4"/>
              <w:numPr>
                <w:ilvl w:val="1"/>
                <w:numId w:val="22"/>
              </w:numPr>
              <w:spacing w:after="120" w:line="240" w:lineRule="auto"/>
              <w:ind w:left="1440"/>
              <w:jc w:val="both"/>
              <w:rPr>
                <w:rFonts w:ascii="Times New Roman" w:hAnsi="Times New Roman" w:cs="Times New Roman"/>
                <w:color w:val="000000" w:themeColor="text1"/>
                <w:lang w:val="en-US"/>
              </w:rPr>
            </w:pPr>
            <w:bookmarkStart w:id="3" w:name="_Hlk146125193"/>
            <w:r w:rsidRPr="00DB25EE">
              <w:rPr>
                <w:rFonts w:ascii="Times New Roman" w:hAnsi="Times New Roman" w:cs="Times New Roman"/>
                <w:color w:val="000000" w:themeColor="text1"/>
                <w:lang w:val="en-US"/>
              </w:rPr>
              <w:t>A new UE capability of supporting simultaneous reception of RS and data from different directions with different QCL type D RSs for enhanced L1 measurements for multi-Rx is introduced.</w:t>
            </w:r>
          </w:p>
          <w:p w14:paraId="7E9665C7" w14:textId="77777777" w:rsidR="007F313C" w:rsidRPr="00DB25EE" w:rsidRDefault="007F313C" w:rsidP="00DB25EE">
            <w:pPr>
              <w:pStyle w:val="aff4"/>
              <w:numPr>
                <w:ilvl w:val="1"/>
                <w:numId w:val="22"/>
              </w:numPr>
              <w:spacing w:after="120" w:line="240" w:lineRule="auto"/>
              <w:ind w:left="1440"/>
              <w:jc w:val="both"/>
              <w:rPr>
                <w:rFonts w:ascii="Times New Roman" w:hAnsi="Times New Roman" w:cs="Times New Roman"/>
                <w:color w:val="000000" w:themeColor="text1"/>
                <w:lang w:val="en-US"/>
              </w:rPr>
            </w:pPr>
            <w:r w:rsidRPr="00DB25EE">
              <w:rPr>
                <w:rFonts w:ascii="Times New Roman" w:hAnsi="Times New Roman" w:cs="Times New Roman"/>
                <w:color w:val="000000" w:themeColor="text1"/>
                <w:lang w:val="en-US"/>
              </w:rPr>
              <w:t>A new UE capability of supporting simultaneous reception of RS and RS from different directions with different QCL type D RSs for enhanced L1 measurements for multi-Rx is introduced, if measurement restriction is enhanced for multi-Rx.</w:t>
            </w:r>
          </w:p>
          <w:bookmarkEnd w:id="3"/>
          <w:p w14:paraId="6ACB81EB" w14:textId="77777777" w:rsidR="007F313C" w:rsidRPr="00DB25EE" w:rsidRDefault="007F313C" w:rsidP="00DB25EE">
            <w:pPr>
              <w:pStyle w:val="aff4"/>
              <w:numPr>
                <w:ilvl w:val="0"/>
                <w:numId w:val="22"/>
              </w:numPr>
              <w:spacing w:after="120" w:line="240" w:lineRule="auto"/>
              <w:ind w:left="720"/>
              <w:jc w:val="both"/>
              <w:rPr>
                <w:rFonts w:ascii="Times New Roman" w:hAnsi="Times New Roman" w:cs="Times New Roman"/>
                <w:color w:val="000000" w:themeColor="text1"/>
              </w:rPr>
            </w:pPr>
            <w:r w:rsidRPr="00DB25EE">
              <w:rPr>
                <w:rFonts w:ascii="Times New Roman" w:hAnsi="Times New Roman" w:cs="Times New Roman"/>
                <w:color w:val="000000" w:themeColor="text1"/>
              </w:rPr>
              <w:t xml:space="preserve">Option 2: </w:t>
            </w:r>
          </w:p>
          <w:p w14:paraId="1C4413AD" w14:textId="77777777" w:rsidR="007F313C" w:rsidRPr="00DB25EE" w:rsidRDefault="007F313C" w:rsidP="00DB25EE">
            <w:pPr>
              <w:pStyle w:val="aff4"/>
              <w:numPr>
                <w:ilvl w:val="1"/>
                <w:numId w:val="22"/>
              </w:numPr>
              <w:spacing w:after="120" w:line="240" w:lineRule="auto"/>
              <w:ind w:left="1440"/>
              <w:jc w:val="both"/>
              <w:rPr>
                <w:rFonts w:ascii="Times New Roman" w:hAnsi="Times New Roman" w:cs="Times New Roman"/>
                <w:color w:val="000000" w:themeColor="text1"/>
                <w:lang w:val="en-US"/>
              </w:rPr>
            </w:pPr>
            <w:r w:rsidRPr="00DB25EE">
              <w:rPr>
                <w:rFonts w:ascii="Times New Roman" w:hAnsi="Times New Roman" w:cs="Times New Roman"/>
                <w:color w:val="000000" w:themeColor="text1"/>
                <w:lang w:val="en-US"/>
              </w:rPr>
              <w:t>specify UE capability to indicate whether the UE can support simultaneous reception of data and L1 measurement</w:t>
            </w:r>
          </w:p>
          <w:p w14:paraId="7AB39EB3" w14:textId="77777777" w:rsidR="007F313C" w:rsidRPr="00DB25EE" w:rsidRDefault="007F313C" w:rsidP="00DB25EE">
            <w:pPr>
              <w:pStyle w:val="aff4"/>
              <w:numPr>
                <w:ilvl w:val="0"/>
                <w:numId w:val="22"/>
              </w:numPr>
              <w:spacing w:after="120" w:line="240" w:lineRule="auto"/>
              <w:ind w:left="720"/>
              <w:jc w:val="both"/>
              <w:rPr>
                <w:rFonts w:ascii="Times New Roman" w:hAnsi="Times New Roman" w:cs="Times New Roman"/>
                <w:color w:val="000000" w:themeColor="text1"/>
              </w:rPr>
            </w:pPr>
            <w:r w:rsidRPr="00DB25EE">
              <w:rPr>
                <w:rFonts w:ascii="Times New Roman" w:hAnsi="Times New Roman" w:cs="Times New Roman"/>
                <w:color w:val="000000" w:themeColor="text1"/>
              </w:rPr>
              <w:lastRenderedPageBreak/>
              <w:t>Option 3:</w:t>
            </w:r>
          </w:p>
          <w:p w14:paraId="57DC2479" w14:textId="77777777" w:rsidR="007F313C" w:rsidRPr="00DB25EE" w:rsidRDefault="007F313C" w:rsidP="00DB25EE">
            <w:pPr>
              <w:pStyle w:val="aff4"/>
              <w:numPr>
                <w:ilvl w:val="1"/>
                <w:numId w:val="22"/>
              </w:numPr>
              <w:spacing w:after="120" w:line="240" w:lineRule="auto"/>
              <w:ind w:left="1440"/>
              <w:jc w:val="both"/>
              <w:rPr>
                <w:rFonts w:ascii="Times New Roman" w:hAnsi="Times New Roman" w:cs="Times New Roman"/>
                <w:color w:val="000000" w:themeColor="text1"/>
                <w:lang w:val="en-US"/>
              </w:rPr>
            </w:pPr>
            <w:r w:rsidRPr="00DB25EE">
              <w:rPr>
                <w:rFonts w:ascii="Times New Roman" w:hAnsi="Times New Roman" w:cs="Times New Roman"/>
                <w:color w:val="000000" w:themeColor="text1"/>
                <w:lang w:val="en-US"/>
              </w:rPr>
              <w:t>RAN4 to define new additional UE capability to indicate support of Rel-18 multi-Rx DL simultaneous reception.</w:t>
            </w:r>
          </w:p>
          <w:p w14:paraId="33702214" w14:textId="77777777" w:rsidR="007F313C" w:rsidRPr="00DB25EE" w:rsidRDefault="007F313C" w:rsidP="00DB25EE">
            <w:pPr>
              <w:jc w:val="both"/>
              <w:rPr>
                <w:rFonts w:ascii="Times New Roman" w:hAnsi="Times New Roman" w:cs="Times New Roman"/>
                <w:color w:val="0070C0"/>
              </w:rPr>
            </w:pPr>
          </w:p>
          <w:p w14:paraId="6FD83739" w14:textId="77777777" w:rsidR="007F313C" w:rsidRPr="00DB25EE" w:rsidRDefault="007F313C" w:rsidP="00DB25EE">
            <w:pPr>
              <w:jc w:val="both"/>
              <w:outlineLvl w:val="3"/>
              <w:rPr>
                <w:rFonts w:ascii="Times New Roman" w:hAnsi="Times New Roman" w:cs="Times New Roman"/>
                <w:b/>
                <w:color w:val="000000" w:themeColor="text1"/>
                <w:u w:val="single"/>
                <w:lang w:eastAsia="ko-KR"/>
              </w:rPr>
            </w:pPr>
            <w:r w:rsidRPr="00DB25EE">
              <w:rPr>
                <w:rFonts w:ascii="Times New Roman" w:hAnsi="Times New Roman" w:cs="Times New Roman"/>
                <w:b/>
                <w:color w:val="000000" w:themeColor="text1"/>
                <w:u w:val="single"/>
                <w:lang w:eastAsia="ko-KR"/>
              </w:rPr>
              <w:t>Issue 1-4-5: UE capability for indication of whether additional delay is needed in dual TCI state switching for multi-Rx</w:t>
            </w:r>
          </w:p>
          <w:p w14:paraId="54CB7D5E" w14:textId="77777777" w:rsidR="007F313C" w:rsidRPr="00DB25EE" w:rsidRDefault="007F313C" w:rsidP="00DB25EE">
            <w:pPr>
              <w:pStyle w:val="aff4"/>
              <w:numPr>
                <w:ilvl w:val="0"/>
                <w:numId w:val="22"/>
              </w:numPr>
              <w:spacing w:after="120" w:line="240" w:lineRule="auto"/>
              <w:ind w:left="720"/>
              <w:jc w:val="both"/>
              <w:rPr>
                <w:rFonts w:ascii="Times New Roman" w:hAnsi="Times New Roman" w:cs="Times New Roman"/>
                <w:color w:val="000000" w:themeColor="text1"/>
              </w:rPr>
            </w:pPr>
            <w:r w:rsidRPr="00DB25EE">
              <w:rPr>
                <w:rFonts w:ascii="Times New Roman" w:hAnsi="Times New Roman" w:cs="Times New Roman"/>
                <w:color w:val="000000" w:themeColor="text1"/>
              </w:rPr>
              <w:t>FFS:</w:t>
            </w:r>
          </w:p>
          <w:p w14:paraId="05FC6E27" w14:textId="3237968B" w:rsidR="007F313C" w:rsidRPr="00DB25EE" w:rsidRDefault="007F313C" w:rsidP="00DB25EE">
            <w:pPr>
              <w:pStyle w:val="aff4"/>
              <w:numPr>
                <w:ilvl w:val="1"/>
                <w:numId w:val="22"/>
              </w:numPr>
              <w:spacing w:after="120" w:line="240" w:lineRule="auto"/>
              <w:ind w:left="1440"/>
              <w:jc w:val="both"/>
              <w:rPr>
                <w:rFonts w:ascii="Times New Roman" w:hAnsi="Times New Roman" w:cs="Times New Roman"/>
                <w:color w:val="000000" w:themeColor="text1"/>
                <w:lang w:val="en-US"/>
              </w:rPr>
            </w:pPr>
            <w:r w:rsidRPr="00DB25EE">
              <w:rPr>
                <w:rFonts w:ascii="Times New Roman" w:hAnsi="Times New Roman" w:cs="Times New Roman"/>
                <w:color w:val="000000" w:themeColor="text1"/>
                <w:lang w:val="en-US"/>
              </w:rPr>
              <w:t>To indicate whether additional delay is needed in dual TCI state switching. By default, a UE should support dual TCI state switching without the additional delay.</w:t>
            </w:r>
          </w:p>
          <w:p w14:paraId="401A93ED" w14:textId="77777777" w:rsidR="007F313C" w:rsidRPr="00DB25EE" w:rsidRDefault="007F313C" w:rsidP="00DB25EE">
            <w:pPr>
              <w:jc w:val="both"/>
              <w:outlineLvl w:val="3"/>
              <w:rPr>
                <w:rFonts w:ascii="Times New Roman" w:hAnsi="Times New Roman" w:cs="Times New Roman"/>
                <w:b/>
                <w:color w:val="000000" w:themeColor="text1"/>
                <w:u w:val="single"/>
                <w:lang w:eastAsia="ko-KR"/>
              </w:rPr>
            </w:pPr>
            <w:r w:rsidRPr="00DB25EE">
              <w:rPr>
                <w:rFonts w:ascii="Times New Roman" w:hAnsi="Times New Roman" w:cs="Times New Roman"/>
                <w:b/>
                <w:color w:val="000000" w:themeColor="text1"/>
                <w:u w:val="single"/>
                <w:lang w:eastAsia="ko-KR"/>
              </w:rPr>
              <w:t>Issue 1-4-6: UE feature list</w:t>
            </w:r>
          </w:p>
          <w:p w14:paraId="73C24ADE" w14:textId="7BF9B2AA" w:rsidR="001716FB" w:rsidRPr="00DB25EE" w:rsidRDefault="007F313C" w:rsidP="00DB25EE">
            <w:pPr>
              <w:pStyle w:val="aff4"/>
              <w:numPr>
                <w:ilvl w:val="0"/>
                <w:numId w:val="22"/>
              </w:numPr>
              <w:spacing w:after="120" w:line="240" w:lineRule="auto"/>
              <w:ind w:left="720"/>
              <w:jc w:val="both"/>
              <w:rPr>
                <w:rFonts w:ascii="Times New Roman" w:hAnsi="Times New Roman" w:cs="Times New Roman"/>
                <w:color w:val="000000" w:themeColor="text1"/>
                <w:lang w:val="en-US"/>
              </w:rPr>
            </w:pPr>
            <w:r w:rsidRPr="00DB25EE">
              <w:rPr>
                <w:rFonts w:ascii="Times New Roman" w:hAnsi="Times New Roman" w:cs="Times New Roman"/>
                <w:color w:val="000000" w:themeColor="text1"/>
                <w:lang w:val="en-US"/>
              </w:rPr>
              <w:t>UE capabilities related to multi-Rx operations shall be discussed in UE feature list.</w:t>
            </w:r>
          </w:p>
        </w:tc>
      </w:tr>
    </w:tbl>
    <w:p w14:paraId="60FDA510" w14:textId="1EA94111" w:rsidR="002E31E3" w:rsidRPr="00DB25EE" w:rsidRDefault="00E575E5" w:rsidP="00DB25EE">
      <w:pPr>
        <w:spacing w:beforeLines="50" w:before="120" w:afterLines="50" w:after="120" w:line="240" w:lineRule="auto"/>
        <w:jc w:val="both"/>
        <w:rPr>
          <w:rFonts w:ascii="Times New Roman" w:eastAsiaTheme="minorEastAsia" w:hAnsi="Times New Roman" w:cs="Times New Roman"/>
          <w:color w:val="000000" w:themeColor="text1"/>
          <w:sz w:val="21"/>
          <w:lang w:eastAsia="zh-CN"/>
        </w:rPr>
      </w:pPr>
      <w:r w:rsidRPr="00DB25EE">
        <w:rPr>
          <w:rFonts w:ascii="Times New Roman" w:eastAsiaTheme="minorEastAsia" w:hAnsi="Times New Roman" w:cs="Times New Roman"/>
          <w:color w:val="000000" w:themeColor="text1"/>
          <w:sz w:val="21"/>
          <w:lang w:eastAsia="zh-CN"/>
        </w:rPr>
        <w:lastRenderedPageBreak/>
        <w:t xml:space="preserve">Since </w:t>
      </w:r>
      <w:r w:rsidRPr="00DB25EE">
        <w:rPr>
          <w:rFonts w:ascii="Times New Roman" w:eastAsia="宋体" w:hAnsi="Times New Roman" w:cs="Times New Roman"/>
          <w:color w:val="000000" w:themeColor="text1"/>
          <w:sz w:val="21"/>
          <w:szCs w:val="24"/>
          <w:lang w:eastAsia="zh-CN"/>
        </w:rPr>
        <w:t xml:space="preserve">Rel-16 UE capability </w:t>
      </w:r>
      <w:r w:rsidRPr="00DB25EE">
        <w:rPr>
          <w:rFonts w:ascii="Times New Roman" w:eastAsia="宋体" w:hAnsi="Times New Roman" w:cs="Times New Roman"/>
          <w:i/>
          <w:iCs/>
          <w:color w:val="000000" w:themeColor="text1"/>
          <w:sz w:val="21"/>
          <w:szCs w:val="24"/>
          <w:lang w:eastAsia="zh-CN"/>
        </w:rPr>
        <w:t>simultaneousReceptionDiffTypeD-r16</w:t>
      </w:r>
      <w:r w:rsidRPr="00DB25EE">
        <w:rPr>
          <w:rFonts w:ascii="Times New Roman" w:hAnsi="Times New Roman" w:cs="Times New Roman"/>
          <w:sz w:val="21"/>
        </w:rPr>
        <w:t xml:space="preserve"> </w:t>
      </w:r>
      <w:r w:rsidRPr="00DB25EE">
        <w:rPr>
          <w:rFonts w:ascii="Times New Roman" w:eastAsia="宋体" w:hAnsi="Times New Roman" w:cs="Times New Roman"/>
          <w:color w:val="000000" w:themeColor="text1"/>
          <w:sz w:val="21"/>
          <w:szCs w:val="24"/>
          <w:lang w:eastAsia="zh-CN"/>
        </w:rPr>
        <w:t>is applicable only for PDSCH reception</w:t>
      </w:r>
      <w:r w:rsidRPr="00DB25EE">
        <w:rPr>
          <w:rFonts w:ascii="Times New Roman" w:eastAsiaTheme="minorEastAsia" w:hAnsi="Times New Roman" w:cs="Times New Roman"/>
          <w:color w:val="000000" w:themeColor="text1"/>
          <w:sz w:val="21"/>
          <w:lang w:eastAsia="zh-CN"/>
        </w:rPr>
        <w:t>, we slightly prefer to introduce a new capability in R18 to make the UE capability clearer.</w:t>
      </w:r>
      <w:r w:rsidR="00C13725" w:rsidRPr="00DB25EE">
        <w:rPr>
          <w:rFonts w:ascii="Times New Roman" w:eastAsiaTheme="minorEastAsia" w:hAnsi="Times New Roman" w:cs="Times New Roman"/>
          <w:color w:val="000000" w:themeColor="text1"/>
          <w:sz w:val="21"/>
          <w:lang w:eastAsia="zh-CN"/>
        </w:rPr>
        <w:t xml:space="preserve"> </w:t>
      </w:r>
      <w:r w:rsidR="002E31E3" w:rsidRPr="00DB25EE">
        <w:rPr>
          <w:rFonts w:ascii="Times New Roman" w:eastAsiaTheme="minorEastAsia" w:hAnsi="Times New Roman" w:cs="Times New Roman"/>
          <w:color w:val="000000" w:themeColor="text1"/>
          <w:sz w:val="21"/>
          <w:lang w:eastAsia="zh-CN"/>
        </w:rPr>
        <w:t xml:space="preserve">Most companies are fine with the UE capability of simultaneous reception of L1 RS and data. </w:t>
      </w:r>
      <w:r w:rsidR="00DB25EE">
        <w:rPr>
          <w:rFonts w:ascii="Times New Roman" w:eastAsiaTheme="minorEastAsia" w:hAnsi="Times New Roman" w:cs="Times New Roman"/>
          <w:color w:val="000000" w:themeColor="text1"/>
          <w:sz w:val="21"/>
          <w:lang w:eastAsia="zh-CN"/>
        </w:rPr>
        <w:t xml:space="preserve">We also support to </w:t>
      </w:r>
      <w:r w:rsidR="00DB25EE" w:rsidRPr="00DB25EE">
        <w:rPr>
          <w:rFonts w:ascii="Times New Roman" w:eastAsiaTheme="minorEastAsia" w:hAnsi="Times New Roman" w:cs="Times New Roman"/>
          <w:color w:val="000000" w:themeColor="text1"/>
          <w:sz w:val="21"/>
          <w:lang w:eastAsia="zh-CN"/>
        </w:rPr>
        <w:t>specify UE capability to indicate whether the UE can support simultaneous reception of data and L1 measurement</w:t>
      </w:r>
      <w:r w:rsidR="00DB25EE">
        <w:rPr>
          <w:rFonts w:ascii="Times New Roman" w:eastAsiaTheme="minorEastAsia" w:hAnsi="Times New Roman" w:cs="Times New Roman"/>
          <w:color w:val="000000" w:themeColor="text1"/>
          <w:sz w:val="21"/>
          <w:lang w:eastAsia="zh-CN"/>
        </w:rPr>
        <w:t>, b</w:t>
      </w:r>
      <w:r w:rsidR="009F0BFF" w:rsidRPr="00DB25EE">
        <w:rPr>
          <w:rFonts w:ascii="Times New Roman" w:eastAsiaTheme="minorEastAsia" w:hAnsi="Times New Roman" w:cs="Times New Roman"/>
          <w:color w:val="000000" w:themeColor="text1"/>
          <w:sz w:val="21"/>
          <w:lang w:eastAsia="zh-CN"/>
        </w:rPr>
        <w:t xml:space="preserve">ut </w:t>
      </w:r>
      <w:r w:rsidR="00DB25EE">
        <w:rPr>
          <w:rFonts w:ascii="Times New Roman" w:eastAsiaTheme="minorEastAsia" w:hAnsi="Times New Roman" w:cs="Times New Roman"/>
          <w:color w:val="000000" w:themeColor="text1"/>
          <w:sz w:val="21"/>
          <w:lang w:eastAsia="zh-CN"/>
        </w:rPr>
        <w:t>whether it is an independent UE capability or it is included in the feature of Multi-Rx operatio</w:t>
      </w:r>
      <w:r w:rsidR="007F1FE3">
        <w:rPr>
          <w:rFonts w:ascii="Times New Roman" w:eastAsiaTheme="minorEastAsia" w:hAnsi="Times New Roman" w:cs="Times New Roman"/>
          <w:color w:val="000000" w:themeColor="text1"/>
          <w:sz w:val="21"/>
          <w:lang w:eastAsia="zh-CN"/>
        </w:rPr>
        <w:t xml:space="preserve">n can be discussed together with R18 UE feature list. We slightly prefer not to define </w:t>
      </w:r>
      <w:r w:rsidR="007F1FE3" w:rsidRPr="007F1FE3">
        <w:rPr>
          <w:rFonts w:ascii="Times New Roman" w:eastAsiaTheme="minorEastAsia" w:hAnsi="Times New Roman" w:cs="Times New Roman"/>
          <w:color w:val="000000" w:themeColor="text1"/>
          <w:sz w:val="21"/>
          <w:lang w:eastAsia="zh-CN"/>
        </w:rPr>
        <w:t>additional UE capability</w:t>
      </w:r>
      <w:r w:rsidR="007F1FE3">
        <w:rPr>
          <w:rFonts w:ascii="Times New Roman" w:eastAsiaTheme="minorEastAsia" w:hAnsi="Times New Roman" w:cs="Times New Roman"/>
          <w:color w:val="000000" w:themeColor="text1"/>
          <w:sz w:val="21"/>
          <w:lang w:eastAsia="zh-CN"/>
        </w:rPr>
        <w:t xml:space="preserve"> based on the capability of </w:t>
      </w:r>
      <w:r w:rsidR="007F1FE3" w:rsidRPr="007F1FE3">
        <w:rPr>
          <w:rFonts w:ascii="Times New Roman" w:eastAsiaTheme="minorEastAsia" w:hAnsi="Times New Roman" w:cs="Times New Roman"/>
          <w:color w:val="000000" w:themeColor="text1"/>
          <w:sz w:val="21"/>
          <w:lang w:eastAsia="zh-CN"/>
        </w:rPr>
        <w:t>Rel-18 multi-Rx DL simultaneous reception.</w:t>
      </w:r>
    </w:p>
    <w:p w14:paraId="32EF602F" w14:textId="4878CDE7" w:rsidR="00A53216" w:rsidRPr="007F1FE3" w:rsidRDefault="00A53216" w:rsidP="00DB25EE">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7F1FE3">
        <w:rPr>
          <w:rFonts w:ascii="Times New Roman" w:eastAsiaTheme="minorEastAsia" w:hAnsi="Times New Roman" w:cs="Times New Roman"/>
          <w:b/>
          <w:color w:val="000000" w:themeColor="text1"/>
          <w:sz w:val="21"/>
          <w:lang w:eastAsia="zh-CN"/>
        </w:rPr>
        <w:t>Proposal</w:t>
      </w:r>
      <w:r w:rsidR="00D47E38" w:rsidRPr="007F1FE3">
        <w:rPr>
          <w:rFonts w:ascii="Times New Roman" w:eastAsiaTheme="minorEastAsia" w:hAnsi="Times New Roman" w:cs="Times New Roman"/>
          <w:b/>
          <w:color w:val="000000" w:themeColor="text1"/>
          <w:sz w:val="21"/>
          <w:lang w:eastAsia="zh-CN"/>
        </w:rPr>
        <w:t xml:space="preserve"> </w:t>
      </w:r>
      <w:r w:rsidR="00E06C72" w:rsidRPr="007F1FE3">
        <w:rPr>
          <w:rFonts w:ascii="Times New Roman" w:eastAsiaTheme="minorEastAsia" w:hAnsi="Times New Roman" w:cs="Times New Roman"/>
          <w:b/>
          <w:color w:val="000000" w:themeColor="text1"/>
          <w:sz w:val="21"/>
          <w:lang w:eastAsia="zh-CN"/>
        </w:rPr>
        <w:t>2</w:t>
      </w:r>
      <w:r w:rsidRPr="007F1FE3">
        <w:rPr>
          <w:rFonts w:ascii="Times New Roman" w:eastAsiaTheme="minorEastAsia" w:hAnsi="Times New Roman" w:cs="Times New Roman"/>
          <w:b/>
          <w:color w:val="000000" w:themeColor="text1"/>
          <w:sz w:val="21"/>
          <w:lang w:eastAsia="zh-CN"/>
        </w:rPr>
        <w:t>:</w:t>
      </w:r>
      <w:r w:rsidR="00360FDF" w:rsidRPr="007F1FE3">
        <w:rPr>
          <w:rFonts w:ascii="Times New Roman" w:eastAsiaTheme="minorEastAsia" w:hAnsi="Times New Roman" w:cs="Times New Roman"/>
          <w:b/>
          <w:color w:val="000000" w:themeColor="text1"/>
          <w:sz w:val="21"/>
          <w:lang w:eastAsia="zh-CN"/>
        </w:rPr>
        <w:t xml:space="preserve"> </w:t>
      </w:r>
      <w:r w:rsidR="00E06C72" w:rsidRPr="007F1FE3">
        <w:rPr>
          <w:rFonts w:ascii="Times New Roman" w:eastAsiaTheme="minorEastAsia" w:hAnsi="Times New Roman" w:cs="Times New Roman"/>
          <w:b/>
          <w:color w:val="000000" w:themeColor="text1"/>
          <w:sz w:val="21"/>
          <w:lang w:eastAsia="zh-CN"/>
        </w:rPr>
        <w:t>Specify UE capability to indicate whether the UE can support simultaneous reception of data and L1 measurement</w:t>
      </w:r>
      <w:r w:rsidR="00360FDF" w:rsidRPr="007F1FE3">
        <w:rPr>
          <w:rFonts w:ascii="Times New Roman" w:eastAsiaTheme="minorEastAsia" w:hAnsi="Times New Roman" w:cs="Times New Roman"/>
          <w:b/>
          <w:color w:val="000000" w:themeColor="text1"/>
          <w:sz w:val="21"/>
          <w:lang w:eastAsia="zh-CN"/>
        </w:rPr>
        <w:t>.</w:t>
      </w:r>
      <w:r w:rsidRPr="007F1FE3">
        <w:rPr>
          <w:rFonts w:ascii="Times New Roman" w:eastAsiaTheme="minorEastAsia" w:hAnsi="Times New Roman" w:cs="Times New Roman"/>
          <w:b/>
          <w:color w:val="000000" w:themeColor="text1"/>
          <w:sz w:val="21"/>
          <w:lang w:eastAsia="zh-CN"/>
        </w:rPr>
        <w:t xml:space="preserve"> </w:t>
      </w:r>
      <w:r w:rsidR="007F1FE3" w:rsidRPr="007F1FE3">
        <w:rPr>
          <w:rFonts w:ascii="Times New Roman" w:eastAsiaTheme="minorEastAsia" w:hAnsi="Times New Roman" w:cs="Times New Roman"/>
          <w:b/>
          <w:color w:val="000000" w:themeColor="text1"/>
          <w:sz w:val="21"/>
          <w:lang w:eastAsia="zh-CN"/>
        </w:rPr>
        <w:t>Prefer not to define additional UE capability based on the capability of Rel-18 multi-Rx DL simultaneous reception.</w:t>
      </w:r>
    </w:p>
    <w:p w14:paraId="44D63244" w14:textId="78BC67BA" w:rsidR="007D20D2" w:rsidRPr="00DB25EE" w:rsidRDefault="007D20D2" w:rsidP="00DB25EE">
      <w:pPr>
        <w:pStyle w:val="1"/>
        <w:spacing w:beforeLines="50" w:before="120" w:afterLines="50" w:after="120"/>
        <w:jc w:val="both"/>
        <w:rPr>
          <w:rFonts w:ascii="Times New Roman" w:hAnsi="Times New Roman"/>
        </w:rPr>
      </w:pPr>
      <w:r w:rsidRPr="00DB25EE">
        <w:rPr>
          <w:rFonts w:ascii="Times New Roman" w:hAnsi="Times New Roman"/>
        </w:rPr>
        <w:t>3</w:t>
      </w:r>
      <w:r w:rsidRPr="00DB25EE">
        <w:rPr>
          <w:rFonts w:ascii="Times New Roman" w:hAnsi="Times New Roman"/>
        </w:rPr>
        <w:tab/>
        <w:t>Conclusion</w:t>
      </w:r>
    </w:p>
    <w:p w14:paraId="4CAC7C43" w14:textId="664D10DB" w:rsidR="007F1FE3" w:rsidRPr="007F1FE3" w:rsidRDefault="007F1FE3" w:rsidP="007F1FE3">
      <w:pPr>
        <w:jc w:val="both"/>
        <w:rPr>
          <w:rFonts w:ascii="Times New Roman" w:hAnsi="Times New Roman" w:cs="Times New Roman"/>
          <w:b/>
          <w:bCs/>
          <w:iCs/>
        </w:rPr>
      </w:pPr>
      <w:r w:rsidRPr="00DB25EE">
        <w:rPr>
          <w:rFonts w:ascii="Times New Roman" w:hAnsi="Times New Roman" w:cs="Times New Roman"/>
          <w:b/>
          <w:bCs/>
          <w:iCs/>
        </w:rPr>
        <w:t>Proposal 1: When side conditions for multi-Rx operation are violated, UE is not expected to meet the requirements of multi-Rx operation.</w:t>
      </w:r>
    </w:p>
    <w:p w14:paraId="1AD8E9F6" w14:textId="6A80077F" w:rsidR="007F1FE3" w:rsidRPr="007F1FE3" w:rsidRDefault="007F1FE3" w:rsidP="007F1FE3">
      <w:pPr>
        <w:spacing w:beforeLines="50" w:before="120" w:afterLines="50" w:after="120" w:line="240" w:lineRule="auto"/>
        <w:jc w:val="both"/>
        <w:rPr>
          <w:rFonts w:ascii="Times New Roman" w:eastAsiaTheme="minorEastAsia" w:hAnsi="Times New Roman" w:cs="Times New Roman"/>
          <w:b/>
          <w:color w:val="000000" w:themeColor="text1"/>
          <w:sz w:val="21"/>
          <w:lang w:eastAsia="zh-CN"/>
        </w:rPr>
      </w:pPr>
      <w:r w:rsidRPr="007F1FE3">
        <w:rPr>
          <w:rFonts w:ascii="Times New Roman" w:eastAsiaTheme="minorEastAsia" w:hAnsi="Times New Roman" w:cs="Times New Roman"/>
          <w:b/>
          <w:color w:val="000000" w:themeColor="text1"/>
          <w:sz w:val="21"/>
          <w:lang w:eastAsia="zh-CN"/>
        </w:rPr>
        <w:t>Proposal 2: Specify UE capability to indicate whether the UE can support simultaneous reception of data and L1 measurement. Prefer not to define additional UE capability based on the capability of Rel-18 multi-Rx DL simultaneous reception.</w:t>
      </w:r>
    </w:p>
    <w:p w14:paraId="69FA4E29" w14:textId="1F085021" w:rsidR="007D20D2" w:rsidRPr="00DB25EE" w:rsidRDefault="007D20D2" w:rsidP="00DB25EE">
      <w:pPr>
        <w:pStyle w:val="1"/>
        <w:spacing w:beforeLines="50" w:before="120" w:afterLines="50" w:after="120"/>
        <w:jc w:val="both"/>
        <w:rPr>
          <w:rFonts w:ascii="Times New Roman" w:hAnsi="Times New Roman"/>
        </w:rPr>
      </w:pPr>
      <w:r w:rsidRPr="00DB25EE">
        <w:rPr>
          <w:rFonts w:ascii="Times New Roman" w:hAnsi="Times New Roman"/>
        </w:rPr>
        <w:t>4</w:t>
      </w:r>
      <w:r w:rsidRPr="00DB25EE">
        <w:rPr>
          <w:rFonts w:ascii="Times New Roman" w:hAnsi="Times New Roman"/>
        </w:rPr>
        <w:tab/>
        <w:t>Reference</w:t>
      </w:r>
    </w:p>
    <w:p w14:paraId="700B5B2E" w14:textId="5CA350A9" w:rsidR="00D16724" w:rsidRPr="00DB25EE" w:rsidRDefault="00D16724" w:rsidP="00DB25EE">
      <w:pPr>
        <w:spacing w:beforeLines="50" w:before="120" w:afterLines="50" w:after="120" w:line="240" w:lineRule="auto"/>
        <w:ind w:left="200" w:hangingChars="100" w:hanging="200"/>
        <w:jc w:val="both"/>
        <w:rPr>
          <w:rFonts w:ascii="Times New Roman" w:eastAsiaTheme="minorEastAsia" w:hAnsi="Times New Roman" w:cs="Times New Roman"/>
          <w:lang w:eastAsia="zh-CN"/>
        </w:rPr>
      </w:pPr>
      <w:r w:rsidRPr="00DB25EE">
        <w:rPr>
          <w:rFonts w:ascii="Times New Roman" w:eastAsiaTheme="minorEastAsia" w:hAnsi="Times New Roman" w:cs="Times New Roman"/>
          <w:lang w:eastAsia="zh-CN"/>
        </w:rPr>
        <w:t xml:space="preserve">[1] </w:t>
      </w:r>
      <w:r w:rsidR="009820D1" w:rsidRPr="009820D1">
        <w:rPr>
          <w:rFonts w:ascii="Times New Roman" w:eastAsiaTheme="minorEastAsia" w:hAnsi="Times New Roman" w:cs="Times New Roman"/>
          <w:lang w:eastAsia="zh-CN"/>
        </w:rPr>
        <w:t>R4-2314477</w:t>
      </w:r>
      <w:r w:rsidRPr="00DB25EE">
        <w:rPr>
          <w:rFonts w:ascii="Times New Roman" w:eastAsiaTheme="minorEastAsia" w:hAnsi="Times New Roman" w:cs="Times New Roman"/>
          <w:lang w:eastAsia="zh-CN"/>
        </w:rPr>
        <w:t xml:space="preserve">, </w:t>
      </w:r>
      <w:r w:rsidR="00665DE6" w:rsidRPr="00DB25EE">
        <w:rPr>
          <w:rFonts w:ascii="Times New Roman" w:eastAsiaTheme="minorEastAsia" w:hAnsi="Times New Roman" w:cs="Times New Roman"/>
          <w:lang w:eastAsia="zh-CN"/>
        </w:rPr>
        <w:t>WF on NR FR2 multi-Rx chain DL reception RRM requirements (part 1),</w:t>
      </w:r>
      <w:r w:rsidRPr="00DB25EE">
        <w:rPr>
          <w:rFonts w:ascii="Times New Roman" w:eastAsiaTheme="minorEastAsia" w:hAnsi="Times New Roman" w:cs="Times New Roman"/>
          <w:lang w:eastAsia="zh-CN"/>
        </w:rPr>
        <w:t xml:space="preserve"> vivo</w:t>
      </w:r>
    </w:p>
    <w:p w14:paraId="3BF54C8A" w14:textId="66294922" w:rsidR="003E0B28" w:rsidRPr="00DB25EE" w:rsidRDefault="003E0B28" w:rsidP="009820D1">
      <w:pPr>
        <w:spacing w:beforeLines="50" w:before="120" w:afterLines="50" w:after="120" w:line="240" w:lineRule="auto"/>
        <w:jc w:val="both"/>
        <w:rPr>
          <w:rFonts w:ascii="Times New Roman" w:eastAsiaTheme="minorEastAsia" w:hAnsi="Times New Roman" w:cs="Times New Roman"/>
          <w:lang w:eastAsia="zh-CN"/>
        </w:rPr>
      </w:pPr>
    </w:p>
    <w:sectPr w:rsidR="003E0B28" w:rsidRPr="00DB25E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A3390" w14:textId="77777777" w:rsidR="00890050" w:rsidRDefault="00890050" w:rsidP="00973137">
      <w:pPr>
        <w:spacing w:after="0" w:line="240" w:lineRule="auto"/>
      </w:pPr>
      <w:r>
        <w:separator/>
      </w:r>
    </w:p>
  </w:endnote>
  <w:endnote w:type="continuationSeparator" w:id="0">
    <w:p w14:paraId="2D6F87AA" w14:textId="77777777" w:rsidR="00890050" w:rsidRDefault="00890050"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47E0A" w14:textId="77777777" w:rsidR="00890050" w:rsidRDefault="00890050" w:rsidP="00973137">
      <w:pPr>
        <w:spacing w:after="0" w:line="240" w:lineRule="auto"/>
      </w:pPr>
      <w:r>
        <w:separator/>
      </w:r>
    </w:p>
  </w:footnote>
  <w:footnote w:type="continuationSeparator" w:id="0">
    <w:p w14:paraId="26C2FD67" w14:textId="77777777" w:rsidR="00890050" w:rsidRDefault="00890050"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3"/>
  </w:num>
  <w:num w:numId="4">
    <w:abstractNumId w:val="8"/>
  </w:num>
  <w:num w:numId="5">
    <w:abstractNumId w:val="5"/>
  </w:num>
  <w:num w:numId="6">
    <w:abstractNumId w:val="24"/>
  </w:num>
  <w:num w:numId="7">
    <w:abstractNumId w:val="0"/>
  </w:num>
  <w:num w:numId="8">
    <w:abstractNumId w:val="29"/>
  </w:num>
  <w:num w:numId="9">
    <w:abstractNumId w:val="19"/>
  </w:num>
  <w:num w:numId="10">
    <w:abstractNumId w:val="14"/>
  </w:num>
  <w:num w:numId="11">
    <w:abstractNumId w:val="20"/>
  </w:num>
  <w:num w:numId="12">
    <w:abstractNumId w:val="21"/>
  </w:num>
  <w:num w:numId="13">
    <w:abstractNumId w:val="4"/>
  </w:num>
  <w:num w:numId="14">
    <w:abstractNumId w:val="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5"/>
  </w:num>
  <w:num w:numId="18">
    <w:abstractNumId w:val="18"/>
  </w:num>
  <w:num w:numId="19">
    <w:abstractNumId w:val="15"/>
  </w:num>
  <w:num w:numId="20">
    <w:abstractNumId w:val="6"/>
  </w:num>
  <w:num w:numId="21">
    <w:abstractNumId w:val="1"/>
  </w:num>
  <w:num w:numId="22">
    <w:abstractNumId w:val="23"/>
  </w:num>
  <w:num w:numId="23">
    <w:abstractNumId w:val="10"/>
  </w:num>
  <w:num w:numId="24">
    <w:abstractNumId w:val="12"/>
  </w:num>
  <w:num w:numId="25">
    <w:abstractNumId w:val="12"/>
  </w:num>
  <w:num w:numId="26">
    <w:abstractNumId w:val="12"/>
  </w:num>
  <w:num w:numId="27">
    <w:abstractNumId w:val="12"/>
  </w:num>
  <w:num w:numId="28">
    <w:abstractNumId w:val="2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2"/>
  </w:num>
  <w:num w:numId="32">
    <w:abstractNumId w:val="12"/>
  </w:num>
  <w:num w:numId="33">
    <w:abstractNumId w:val="13"/>
  </w:num>
  <w:num w:numId="34">
    <w:abstractNumId w:val="16"/>
  </w:num>
  <w:num w:numId="35">
    <w:abstractNumId w:val="17"/>
  </w:num>
  <w:num w:numId="36">
    <w:abstractNumId w:val="9"/>
  </w:num>
  <w:num w:numId="37">
    <w:abstractNumId w:val="7"/>
  </w:num>
  <w:num w:numId="38">
    <w:abstractNumId w:val="26"/>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27C0E"/>
    <w:rsid w:val="000314EE"/>
    <w:rsid w:val="000325B8"/>
    <w:rsid w:val="00034C15"/>
    <w:rsid w:val="00036874"/>
    <w:rsid w:val="00036ABA"/>
    <w:rsid w:val="00036BA1"/>
    <w:rsid w:val="00036D55"/>
    <w:rsid w:val="00036DE7"/>
    <w:rsid w:val="0004185F"/>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3474"/>
    <w:rsid w:val="00094A74"/>
    <w:rsid w:val="0009510F"/>
    <w:rsid w:val="00095849"/>
    <w:rsid w:val="00096896"/>
    <w:rsid w:val="00097F53"/>
    <w:rsid w:val="000A05C1"/>
    <w:rsid w:val="000A1B7B"/>
    <w:rsid w:val="000A1B90"/>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D09D3"/>
    <w:rsid w:val="000D0D07"/>
    <w:rsid w:val="000D1E80"/>
    <w:rsid w:val="000D4797"/>
    <w:rsid w:val="000D7B19"/>
    <w:rsid w:val="000E0527"/>
    <w:rsid w:val="000E1E92"/>
    <w:rsid w:val="000F06D6"/>
    <w:rsid w:val="000F0EB1"/>
    <w:rsid w:val="000F1106"/>
    <w:rsid w:val="000F1D7E"/>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CCC"/>
    <w:rsid w:val="00151E23"/>
    <w:rsid w:val="001526E0"/>
    <w:rsid w:val="001551B5"/>
    <w:rsid w:val="001559B8"/>
    <w:rsid w:val="00156AF7"/>
    <w:rsid w:val="00161117"/>
    <w:rsid w:val="001613C6"/>
    <w:rsid w:val="001659C1"/>
    <w:rsid w:val="00166376"/>
    <w:rsid w:val="0017094C"/>
    <w:rsid w:val="00170CBF"/>
    <w:rsid w:val="001716FB"/>
    <w:rsid w:val="00171CFC"/>
    <w:rsid w:val="001724C9"/>
    <w:rsid w:val="00173A8E"/>
    <w:rsid w:val="0017502C"/>
    <w:rsid w:val="00176E14"/>
    <w:rsid w:val="0017774C"/>
    <w:rsid w:val="0018143F"/>
    <w:rsid w:val="00181FF8"/>
    <w:rsid w:val="0018604C"/>
    <w:rsid w:val="0018640B"/>
    <w:rsid w:val="001864CE"/>
    <w:rsid w:val="00186502"/>
    <w:rsid w:val="00190AC1"/>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7F9"/>
    <w:rsid w:val="00223FCB"/>
    <w:rsid w:val="002252B8"/>
    <w:rsid w:val="002252C3"/>
    <w:rsid w:val="00225C54"/>
    <w:rsid w:val="00225FC7"/>
    <w:rsid w:val="00227061"/>
    <w:rsid w:val="00230765"/>
    <w:rsid w:val="00230D18"/>
    <w:rsid w:val="002319E4"/>
    <w:rsid w:val="00231C2A"/>
    <w:rsid w:val="0023235F"/>
    <w:rsid w:val="002323F1"/>
    <w:rsid w:val="00232E88"/>
    <w:rsid w:val="002330B0"/>
    <w:rsid w:val="00235632"/>
    <w:rsid w:val="00235872"/>
    <w:rsid w:val="00241559"/>
    <w:rsid w:val="002418D1"/>
    <w:rsid w:val="002435B3"/>
    <w:rsid w:val="002458EB"/>
    <w:rsid w:val="00246DAA"/>
    <w:rsid w:val="00247F33"/>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A71"/>
    <w:rsid w:val="00296227"/>
    <w:rsid w:val="00296F44"/>
    <w:rsid w:val="0029777D"/>
    <w:rsid w:val="002979C5"/>
    <w:rsid w:val="002A055E"/>
    <w:rsid w:val="002A1626"/>
    <w:rsid w:val="002A1D4E"/>
    <w:rsid w:val="002A23A7"/>
    <w:rsid w:val="002A2869"/>
    <w:rsid w:val="002A5CD0"/>
    <w:rsid w:val="002A73B6"/>
    <w:rsid w:val="002B06A6"/>
    <w:rsid w:val="002B24D6"/>
    <w:rsid w:val="002B24DE"/>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0785"/>
    <w:rsid w:val="0033117C"/>
    <w:rsid w:val="00331325"/>
    <w:rsid w:val="00331751"/>
    <w:rsid w:val="0033267E"/>
    <w:rsid w:val="00334579"/>
    <w:rsid w:val="00335858"/>
    <w:rsid w:val="003361F1"/>
    <w:rsid w:val="00336BDA"/>
    <w:rsid w:val="003372DB"/>
    <w:rsid w:val="00337A09"/>
    <w:rsid w:val="00342BD7"/>
    <w:rsid w:val="0034517D"/>
    <w:rsid w:val="00346DB5"/>
    <w:rsid w:val="003477B1"/>
    <w:rsid w:val="003533A2"/>
    <w:rsid w:val="00357380"/>
    <w:rsid w:val="00357B58"/>
    <w:rsid w:val="003602D9"/>
    <w:rsid w:val="003604CE"/>
    <w:rsid w:val="00360FDF"/>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3E5D"/>
    <w:rsid w:val="003F40E2"/>
    <w:rsid w:val="003F6105"/>
    <w:rsid w:val="003F6BBE"/>
    <w:rsid w:val="004000E8"/>
    <w:rsid w:val="00401D5B"/>
    <w:rsid w:val="00402E2B"/>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0886"/>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56E"/>
    <w:rsid w:val="00445EA5"/>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4B7"/>
    <w:rsid w:val="0048563C"/>
    <w:rsid w:val="00487765"/>
    <w:rsid w:val="00492BC5"/>
    <w:rsid w:val="00492D1E"/>
    <w:rsid w:val="00493595"/>
    <w:rsid w:val="004940BE"/>
    <w:rsid w:val="00495609"/>
    <w:rsid w:val="004964F1"/>
    <w:rsid w:val="004A16BC"/>
    <w:rsid w:val="004A26EF"/>
    <w:rsid w:val="004A2B94"/>
    <w:rsid w:val="004A45EF"/>
    <w:rsid w:val="004A4B05"/>
    <w:rsid w:val="004A5ECC"/>
    <w:rsid w:val="004B08A1"/>
    <w:rsid w:val="004B2182"/>
    <w:rsid w:val="004B27D8"/>
    <w:rsid w:val="004B54B0"/>
    <w:rsid w:val="004B6F6A"/>
    <w:rsid w:val="004B7C0C"/>
    <w:rsid w:val="004C09EA"/>
    <w:rsid w:val="004C15A3"/>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032"/>
    <w:rsid w:val="004F0B4E"/>
    <w:rsid w:val="004F0B6C"/>
    <w:rsid w:val="004F1D6F"/>
    <w:rsid w:val="004F2078"/>
    <w:rsid w:val="004F2401"/>
    <w:rsid w:val="004F3E2F"/>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53A7"/>
    <w:rsid w:val="00517899"/>
    <w:rsid w:val="005219CF"/>
    <w:rsid w:val="00522636"/>
    <w:rsid w:val="00522FA0"/>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6121F"/>
    <w:rsid w:val="00564756"/>
    <w:rsid w:val="00565BDF"/>
    <w:rsid w:val="0057058C"/>
    <w:rsid w:val="00571466"/>
    <w:rsid w:val="00572505"/>
    <w:rsid w:val="00575592"/>
    <w:rsid w:val="0057607D"/>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CEE"/>
    <w:rsid w:val="005A662D"/>
    <w:rsid w:val="005A7B7E"/>
    <w:rsid w:val="005B1395"/>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2798D"/>
    <w:rsid w:val="00630001"/>
    <w:rsid w:val="006311B3"/>
    <w:rsid w:val="006316DB"/>
    <w:rsid w:val="0063284C"/>
    <w:rsid w:val="00632A0E"/>
    <w:rsid w:val="00633BB5"/>
    <w:rsid w:val="00636398"/>
    <w:rsid w:val="006368D3"/>
    <w:rsid w:val="006377EC"/>
    <w:rsid w:val="0064151F"/>
    <w:rsid w:val="00641533"/>
    <w:rsid w:val="0064208D"/>
    <w:rsid w:val="00643475"/>
    <w:rsid w:val="0064396A"/>
    <w:rsid w:val="0064624E"/>
    <w:rsid w:val="00646FCA"/>
    <w:rsid w:val="00650AB9"/>
    <w:rsid w:val="00650BAD"/>
    <w:rsid w:val="00655733"/>
    <w:rsid w:val="00655ACD"/>
    <w:rsid w:val="00656A92"/>
    <w:rsid w:val="00656DDE"/>
    <w:rsid w:val="00656E72"/>
    <w:rsid w:val="00656E81"/>
    <w:rsid w:val="0066011D"/>
    <w:rsid w:val="006607C0"/>
    <w:rsid w:val="006613A6"/>
    <w:rsid w:val="006627A2"/>
    <w:rsid w:val="006634E6"/>
    <w:rsid w:val="006655EE"/>
    <w:rsid w:val="00665DE6"/>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2BFE"/>
    <w:rsid w:val="006F341D"/>
    <w:rsid w:val="006F3CDE"/>
    <w:rsid w:val="006F4243"/>
    <w:rsid w:val="006F47FC"/>
    <w:rsid w:val="006F58D4"/>
    <w:rsid w:val="006F6582"/>
    <w:rsid w:val="006F69EB"/>
    <w:rsid w:val="006F7E61"/>
    <w:rsid w:val="007018BA"/>
    <w:rsid w:val="00702325"/>
    <w:rsid w:val="0070346E"/>
    <w:rsid w:val="00703D82"/>
    <w:rsid w:val="00704C9D"/>
    <w:rsid w:val="00704EDB"/>
    <w:rsid w:val="00706101"/>
    <w:rsid w:val="00707072"/>
    <w:rsid w:val="00707C17"/>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5B7"/>
    <w:rsid w:val="00767AD1"/>
    <w:rsid w:val="007722CB"/>
    <w:rsid w:val="007724D4"/>
    <w:rsid w:val="007729A2"/>
    <w:rsid w:val="00775076"/>
    <w:rsid w:val="007755F2"/>
    <w:rsid w:val="00776971"/>
    <w:rsid w:val="007769F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1FE3"/>
    <w:rsid w:val="007F2683"/>
    <w:rsid w:val="007F2DC4"/>
    <w:rsid w:val="007F313C"/>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17AD4"/>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B0F"/>
    <w:rsid w:val="00854F47"/>
    <w:rsid w:val="00856911"/>
    <w:rsid w:val="0085770E"/>
    <w:rsid w:val="0086198B"/>
    <w:rsid w:val="0086595A"/>
    <w:rsid w:val="00866EAA"/>
    <w:rsid w:val="00866FD4"/>
    <w:rsid w:val="008677FD"/>
    <w:rsid w:val="00867831"/>
    <w:rsid w:val="008706D4"/>
    <w:rsid w:val="00870F8A"/>
    <w:rsid w:val="008719A4"/>
    <w:rsid w:val="00871D23"/>
    <w:rsid w:val="00872566"/>
    <w:rsid w:val="008727DD"/>
    <w:rsid w:val="00873034"/>
    <w:rsid w:val="00874312"/>
    <w:rsid w:val="0087437C"/>
    <w:rsid w:val="00875CD7"/>
    <w:rsid w:val="008767E9"/>
    <w:rsid w:val="00876B4D"/>
    <w:rsid w:val="00876D59"/>
    <w:rsid w:val="00876FF1"/>
    <w:rsid w:val="008775FA"/>
    <w:rsid w:val="0087762B"/>
    <w:rsid w:val="00877F18"/>
    <w:rsid w:val="008851BB"/>
    <w:rsid w:val="00890050"/>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4770"/>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78"/>
    <w:rsid w:val="00924397"/>
    <w:rsid w:val="00930FF1"/>
    <w:rsid w:val="00931BD9"/>
    <w:rsid w:val="00932700"/>
    <w:rsid w:val="00936137"/>
    <w:rsid w:val="009368F3"/>
    <w:rsid w:val="00941636"/>
    <w:rsid w:val="009419D0"/>
    <w:rsid w:val="00942C14"/>
    <w:rsid w:val="00943742"/>
    <w:rsid w:val="00945C05"/>
    <w:rsid w:val="00945FE7"/>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3AE6"/>
    <w:rsid w:val="0096430A"/>
    <w:rsid w:val="00964819"/>
    <w:rsid w:val="0096554B"/>
    <w:rsid w:val="0096584A"/>
    <w:rsid w:val="00966538"/>
    <w:rsid w:val="0097081F"/>
    <w:rsid w:val="00971F08"/>
    <w:rsid w:val="00973137"/>
    <w:rsid w:val="00973B40"/>
    <w:rsid w:val="0097603D"/>
    <w:rsid w:val="009760EC"/>
    <w:rsid w:val="00976949"/>
    <w:rsid w:val="00980477"/>
    <w:rsid w:val="00980A5A"/>
    <w:rsid w:val="009820D1"/>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9750C"/>
    <w:rsid w:val="009A0864"/>
    <w:rsid w:val="009A0E6F"/>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6E8"/>
    <w:rsid w:val="009F08F3"/>
    <w:rsid w:val="009F0BFF"/>
    <w:rsid w:val="009F344F"/>
    <w:rsid w:val="009F3AD1"/>
    <w:rsid w:val="009F60C4"/>
    <w:rsid w:val="009F623C"/>
    <w:rsid w:val="00A031D8"/>
    <w:rsid w:val="00A03BF3"/>
    <w:rsid w:val="00A048A8"/>
    <w:rsid w:val="00A04F49"/>
    <w:rsid w:val="00A05B83"/>
    <w:rsid w:val="00A07940"/>
    <w:rsid w:val="00A07CF9"/>
    <w:rsid w:val="00A07E28"/>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3906"/>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561D"/>
    <w:rsid w:val="00A8681C"/>
    <w:rsid w:val="00A86A89"/>
    <w:rsid w:val="00A92879"/>
    <w:rsid w:val="00A9442A"/>
    <w:rsid w:val="00A94B85"/>
    <w:rsid w:val="00A9664A"/>
    <w:rsid w:val="00AA016F"/>
    <w:rsid w:val="00AA1ED6"/>
    <w:rsid w:val="00AA3027"/>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19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7253"/>
    <w:rsid w:val="00B121CB"/>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741"/>
    <w:rsid w:val="00B4488B"/>
    <w:rsid w:val="00B45A52"/>
    <w:rsid w:val="00B46175"/>
    <w:rsid w:val="00B51F30"/>
    <w:rsid w:val="00B5371B"/>
    <w:rsid w:val="00B548B7"/>
    <w:rsid w:val="00B54D00"/>
    <w:rsid w:val="00B57CCB"/>
    <w:rsid w:val="00B60118"/>
    <w:rsid w:val="00B62CAA"/>
    <w:rsid w:val="00B63069"/>
    <w:rsid w:val="00B643E3"/>
    <w:rsid w:val="00B662C7"/>
    <w:rsid w:val="00B664C7"/>
    <w:rsid w:val="00B66D06"/>
    <w:rsid w:val="00B67B87"/>
    <w:rsid w:val="00B713D8"/>
    <w:rsid w:val="00B72263"/>
    <w:rsid w:val="00B739F6"/>
    <w:rsid w:val="00B73F93"/>
    <w:rsid w:val="00B756A6"/>
    <w:rsid w:val="00B75D4D"/>
    <w:rsid w:val="00B76551"/>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060"/>
    <w:rsid w:val="00BB4693"/>
    <w:rsid w:val="00BB4C67"/>
    <w:rsid w:val="00BB4D8F"/>
    <w:rsid w:val="00BB51E9"/>
    <w:rsid w:val="00BB5965"/>
    <w:rsid w:val="00BB59BC"/>
    <w:rsid w:val="00BC0FDC"/>
    <w:rsid w:val="00BC1B04"/>
    <w:rsid w:val="00BC3053"/>
    <w:rsid w:val="00BC3EEB"/>
    <w:rsid w:val="00BC440B"/>
    <w:rsid w:val="00BC4841"/>
    <w:rsid w:val="00BC4D2E"/>
    <w:rsid w:val="00BC4E2A"/>
    <w:rsid w:val="00BC6438"/>
    <w:rsid w:val="00BC7AD5"/>
    <w:rsid w:val="00BD0D78"/>
    <w:rsid w:val="00BD23E8"/>
    <w:rsid w:val="00BD2A18"/>
    <w:rsid w:val="00BD2E33"/>
    <w:rsid w:val="00BD47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3725"/>
    <w:rsid w:val="00C14D4B"/>
    <w:rsid w:val="00C154BB"/>
    <w:rsid w:val="00C1733F"/>
    <w:rsid w:val="00C17372"/>
    <w:rsid w:val="00C179E8"/>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53A7"/>
    <w:rsid w:val="00C66D1E"/>
    <w:rsid w:val="00C70697"/>
    <w:rsid w:val="00C7206B"/>
    <w:rsid w:val="00C72093"/>
    <w:rsid w:val="00C7229D"/>
    <w:rsid w:val="00C72EF4"/>
    <w:rsid w:val="00C744FE"/>
    <w:rsid w:val="00C74BED"/>
    <w:rsid w:val="00C74FA4"/>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0B9"/>
    <w:rsid w:val="00C941BC"/>
    <w:rsid w:val="00C944AB"/>
    <w:rsid w:val="00C95B40"/>
    <w:rsid w:val="00C97422"/>
    <w:rsid w:val="00CA0BF5"/>
    <w:rsid w:val="00CA14B7"/>
    <w:rsid w:val="00CA1ED8"/>
    <w:rsid w:val="00CA2355"/>
    <w:rsid w:val="00CA38D7"/>
    <w:rsid w:val="00CA63EA"/>
    <w:rsid w:val="00CA7234"/>
    <w:rsid w:val="00CA7DFA"/>
    <w:rsid w:val="00CB07E5"/>
    <w:rsid w:val="00CB0955"/>
    <w:rsid w:val="00CB0DCE"/>
    <w:rsid w:val="00CB1F63"/>
    <w:rsid w:val="00CB3176"/>
    <w:rsid w:val="00CB6112"/>
    <w:rsid w:val="00CB7170"/>
    <w:rsid w:val="00CC01B0"/>
    <w:rsid w:val="00CC040E"/>
    <w:rsid w:val="00CC04D6"/>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724"/>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47E38"/>
    <w:rsid w:val="00D50C0D"/>
    <w:rsid w:val="00D5126C"/>
    <w:rsid w:val="00D51941"/>
    <w:rsid w:val="00D5212D"/>
    <w:rsid w:val="00D531BF"/>
    <w:rsid w:val="00D53416"/>
    <w:rsid w:val="00D546FF"/>
    <w:rsid w:val="00D55AD5"/>
    <w:rsid w:val="00D576CA"/>
    <w:rsid w:val="00D603FE"/>
    <w:rsid w:val="00D61AF5"/>
    <w:rsid w:val="00D652B5"/>
    <w:rsid w:val="00D66155"/>
    <w:rsid w:val="00D66C4B"/>
    <w:rsid w:val="00D66E94"/>
    <w:rsid w:val="00D708B0"/>
    <w:rsid w:val="00D70A2A"/>
    <w:rsid w:val="00D72AEA"/>
    <w:rsid w:val="00D77B1D"/>
    <w:rsid w:val="00D77C11"/>
    <w:rsid w:val="00D8021F"/>
    <w:rsid w:val="00D80383"/>
    <w:rsid w:val="00D823C6"/>
    <w:rsid w:val="00D8327F"/>
    <w:rsid w:val="00D84C20"/>
    <w:rsid w:val="00D86CA3"/>
    <w:rsid w:val="00D871CE"/>
    <w:rsid w:val="00D9196D"/>
    <w:rsid w:val="00D92982"/>
    <w:rsid w:val="00D957FF"/>
    <w:rsid w:val="00DA21AC"/>
    <w:rsid w:val="00DA22AF"/>
    <w:rsid w:val="00DA305E"/>
    <w:rsid w:val="00DA5417"/>
    <w:rsid w:val="00DA56E8"/>
    <w:rsid w:val="00DA58F0"/>
    <w:rsid w:val="00DB0A9F"/>
    <w:rsid w:val="00DB25EE"/>
    <w:rsid w:val="00DB2BE9"/>
    <w:rsid w:val="00DB377D"/>
    <w:rsid w:val="00DB487A"/>
    <w:rsid w:val="00DB6302"/>
    <w:rsid w:val="00DC19F5"/>
    <w:rsid w:val="00DC2B63"/>
    <w:rsid w:val="00DC2D36"/>
    <w:rsid w:val="00DC53EF"/>
    <w:rsid w:val="00DC7D07"/>
    <w:rsid w:val="00DD04A3"/>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C72"/>
    <w:rsid w:val="00E06FD8"/>
    <w:rsid w:val="00E10923"/>
    <w:rsid w:val="00E109EA"/>
    <w:rsid w:val="00E110E7"/>
    <w:rsid w:val="00E11B20"/>
    <w:rsid w:val="00E13D47"/>
    <w:rsid w:val="00E13DB7"/>
    <w:rsid w:val="00E15761"/>
    <w:rsid w:val="00E17FA2"/>
    <w:rsid w:val="00E20840"/>
    <w:rsid w:val="00E21702"/>
    <w:rsid w:val="00E22330"/>
    <w:rsid w:val="00E2674D"/>
    <w:rsid w:val="00E30B5A"/>
    <w:rsid w:val="00E3123D"/>
    <w:rsid w:val="00E31461"/>
    <w:rsid w:val="00E31D43"/>
    <w:rsid w:val="00E32131"/>
    <w:rsid w:val="00E32608"/>
    <w:rsid w:val="00E33153"/>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597F"/>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5E02"/>
    <w:rsid w:val="00E96A8E"/>
    <w:rsid w:val="00E97297"/>
    <w:rsid w:val="00EA2276"/>
    <w:rsid w:val="00EA5244"/>
    <w:rsid w:val="00EA772D"/>
    <w:rsid w:val="00EA7A41"/>
    <w:rsid w:val="00EB077B"/>
    <w:rsid w:val="00EB0D21"/>
    <w:rsid w:val="00EB4EA2"/>
    <w:rsid w:val="00EC0304"/>
    <w:rsid w:val="00EC0674"/>
    <w:rsid w:val="00EC0961"/>
    <w:rsid w:val="00EC0ABF"/>
    <w:rsid w:val="00EC1E9B"/>
    <w:rsid w:val="00EC24D5"/>
    <w:rsid w:val="00EC27C6"/>
    <w:rsid w:val="00EC4207"/>
    <w:rsid w:val="00EC4EC5"/>
    <w:rsid w:val="00EC5653"/>
    <w:rsid w:val="00EC5709"/>
    <w:rsid w:val="00EC66EB"/>
    <w:rsid w:val="00EC71CE"/>
    <w:rsid w:val="00EC7330"/>
    <w:rsid w:val="00ED0B2D"/>
    <w:rsid w:val="00ED1006"/>
    <w:rsid w:val="00ED187B"/>
    <w:rsid w:val="00ED449A"/>
    <w:rsid w:val="00ED509C"/>
    <w:rsid w:val="00ED6B56"/>
    <w:rsid w:val="00EE0897"/>
    <w:rsid w:val="00EE32ED"/>
    <w:rsid w:val="00EE4652"/>
    <w:rsid w:val="00EE57EA"/>
    <w:rsid w:val="00EE6CCC"/>
    <w:rsid w:val="00EE7642"/>
    <w:rsid w:val="00EF11C1"/>
    <w:rsid w:val="00EF18FE"/>
    <w:rsid w:val="00EF1E88"/>
    <w:rsid w:val="00EF236E"/>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235"/>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0FD2"/>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1681"/>
    <w:rsid w:val="00FA2BB3"/>
    <w:rsid w:val="00FA54FE"/>
    <w:rsid w:val="00FA616B"/>
    <w:rsid w:val="00FA742B"/>
    <w:rsid w:val="00FB3CF9"/>
    <w:rsid w:val="00FB4C80"/>
    <w:rsid w:val="00FB6A6A"/>
    <w:rsid w:val="00FC5AC1"/>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4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0C469ABD-862E-4302-9636-D258C4A1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8D9B9FE-3B70-466D-85FB-E0650951C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598</Words>
  <Characters>3411</Characters>
  <Application>Microsoft Office Word</Application>
  <DocSecurity>0</DocSecurity>
  <Lines>28</Lines>
  <Paragraphs>8</Paragraphs>
  <ScaleCrop>false</ScaleCrop>
  <Company>Ericsson</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OPPO-Roy</cp:lastModifiedBy>
  <cp:revision>9</cp:revision>
  <cp:lastPrinted>2008-01-31T07:09:00Z</cp:lastPrinted>
  <dcterms:created xsi:type="dcterms:W3CDTF">2023-09-20T03:09:00Z</dcterms:created>
  <dcterms:modified xsi:type="dcterms:W3CDTF">2023-09-27T11:57:00Z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